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49" w:rsidRPr="00162FDC" w:rsidRDefault="008E4649" w:rsidP="008E4649">
      <w:pPr>
        <w:ind w:left="5245" w:firstLine="709"/>
        <w:jc w:val="both"/>
        <w:rPr>
          <w:rFonts w:eastAsia="Times New Roman" w:cs="Times New Roman"/>
          <w:kern w:val="0"/>
          <w:lang w:eastAsia="ar-SA" w:bidi="ar-SA"/>
        </w:rPr>
      </w:pPr>
      <w:r w:rsidRPr="00162FDC">
        <w:rPr>
          <w:rFonts w:eastAsia="Times New Roman" w:cs="Times New Roman"/>
          <w:kern w:val="0"/>
          <w:lang w:eastAsia="ar-SA" w:bidi="ar-SA"/>
        </w:rPr>
        <w:t>PATVIRTINTA:</w:t>
      </w:r>
    </w:p>
    <w:p w:rsidR="008E4649" w:rsidRDefault="008E4649" w:rsidP="008E4649">
      <w:pPr>
        <w:ind w:left="5954"/>
        <w:rPr>
          <w:rFonts w:eastAsia="Times New Roman" w:cs="Times New Roman"/>
          <w:kern w:val="0"/>
          <w:lang w:eastAsia="ar-SA" w:bidi="ar-SA"/>
        </w:rPr>
      </w:pPr>
      <w:r w:rsidRPr="00162FDC">
        <w:rPr>
          <w:rFonts w:eastAsia="Times New Roman" w:cs="Times New Roman"/>
          <w:kern w:val="0"/>
          <w:lang w:eastAsia="ar-SA" w:bidi="ar-SA"/>
        </w:rPr>
        <w:t>Kaišiadorių social</w:t>
      </w:r>
      <w:r>
        <w:rPr>
          <w:rFonts w:eastAsia="Times New Roman" w:cs="Times New Roman"/>
          <w:kern w:val="0"/>
          <w:lang w:eastAsia="ar-SA" w:bidi="ar-SA"/>
        </w:rPr>
        <w:t>inių paslaugų</w:t>
      </w:r>
    </w:p>
    <w:p w:rsidR="008E4649" w:rsidRPr="00162FDC" w:rsidRDefault="008E4649" w:rsidP="008E4649">
      <w:pPr>
        <w:ind w:left="5954"/>
        <w:rPr>
          <w:rFonts w:eastAsia="Times New Roman" w:cs="Times New Roman"/>
          <w:kern w:val="0"/>
          <w:lang w:eastAsia="ar-SA" w:bidi="ar-SA"/>
        </w:rPr>
      </w:pPr>
      <w:r w:rsidRPr="00162FDC">
        <w:rPr>
          <w:rFonts w:eastAsia="Times New Roman" w:cs="Times New Roman"/>
          <w:kern w:val="0"/>
          <w:lang w:eastAsia="ar-SA" w:bidi="ar-SA"/>
        </w:rPr>
        <w:t>centro</w:t>
      </w:r>
      <w:r>
        <w:rPr>
          <w:rFonts w:eastAsia="Times New Roman" w:cs="Times New Roman"/>
          <w:kern w:val="0"/>
          <w:lang w:eastAsia="ar-SA" w:bidi="ar-SA"/>
        </w:rPr>
        <w:t xml:space="preserve"> </w:t>
      </w:r>
      <w:r w:rsidRPr="00162FDC">
        <w:rPr>
          <w:rFonts w:eastAsia="Times New Roman" w:cs="Times New Roman"/>
          <w:kern w:val="0"/>
          <w:lang w:eastAsia="ar-SA" w:bidi="ar-SA"/>
        </w:rPr>
        <w:t>direktorės</w:t>
      </w:r>
      <w:r>
        <w:rPr>
          <w:rFonts w:eastAsia="Times New Roman" w:cs="Times New Roman"/>
          <w:kern w:val="0"/>
          <w:lang w:eastAsia="ar-SA" w:bidi="ar-SA"/>
        </w:rPr>
        <w:t xml:space="preserve">  </w:t>
      </w:r>
      <w:r w:rsidRPr="00162FDC">
        <w:rPr>
          <w:rFonts w:eastAsia="Times New Roman" w:cs="Times New Roman"/>
          <w:kern w:val="0"/>
          <w:lang w:eastAsia="ar-SA" w:bidi="ar-SA"/>
        </w:rPr>
        <w:t>2016 – 02 – 04  įsakymu Nr. 39V</w:t>
      </w:r>
    </w:p>
    <w:p w:rsidR="008E4649" w:rsidRPr="00162FDC" w:rsidRDefault="008E4649" w:rsidP="008E4649">
      <w:pPr>
        <w:jc w:val="both"/>
        <w:rPr>
          <w:rFonts w:eastAsia="Times New Roman" w:cs="Times New Roman"/>
          <w:kern w:val="0"/>
          <w:lang w:eastAsia="ar-SA" w:bidi="ar-SA"/>
        </w:rPr>
      </w:pPr>
    </w:p>
    <w:p w:rsidR="008E4649" w:rsidRPr="00162FDC" w:rsidRDefault="008E4649" w:rsidP="008E4649">
      <w:pPr>
        <w:jc w:val="both"/>
        <w:rPr>
          <w:rFonts w:eastAsia="Times New Roman" w:cs="Times New Roman"/>
          <w:kern w:val="0"/>
          <w:lang w:eastAsia="ar-SA" w:bidi="ar-SA"/>
        </w:rPr>
      </w:pPr>
    </w:p>
    <w:p w:rsidR="008E4649" w:rsidRPr="00162FDC" w:rsidRDefault="008E4649" w:rsidP="008E4649">
      <w:pPr>
        <w:jc w:val="center"/>
        <w:rPr>
          <w:rFonts w:eastAsia="Times New Roman" w:cs="Times New Roman"/>
          <w:b/>
          <w:kern w:val="0"/>
          <w:lang w:eastAsia="ar-SA" w:bidi="ar-SA"/>
        </w:rPr>
      </w:pPr>
      <w:r w:rsidRPr="00162FDC">
        <w:rPr>
          <w:rFonts w:eastAsia="Times New Roman" w:cs="Times New Roman"/>
          <w:b/>
          <w:kern w:val="0"/>
          <w:lang w:eastAsia="ar-SA" w:bidi="ar-SA"/>
        </w:rPr>
        <w:t>KAIŠIADORIŲ SOCIALINIŲ PASLAUGŲ CENTRAS</w:t>
      </w:r>
    </w:p>
    <w:p w:rsidR="008E4649" w:rsidRPr="00162FDC" w:rsidRDefault="008E4649" w:rsidP="008E4649">
      <w:pPr>
        <w:jc w:val="both"/>
        <w:rPr>
          <w:rFonts w:eastAsia="Times New Roman" w:cs="Times New Roman"/>
          <w:b/>
          <w:bCs/>
          <w:iCs/>
          <w:kern w:val="0"/>
          <w:lang w:eastAsia="ar-SA" w:bidi="ar-SA"/>
        </w:rPr>
      </w:pPr>
    </w:p>
    <w:p w:rsidR="008E4649" w:rsidRPr="00162FDC" w:rsidRDefault="008E4649" w:rsidP="008E4649">
      <w:pPr>
        <w:jc w:val="both"/>
        <w:rPr>
          <w:rFonts w:eastAsia="Times New Roman" w:cs="Times New Roman"/>
          <w:b/>
          <w:bCs/>
          <w:iCs/>
          <w:kern w:val="0"/>
          <w:lang w:eastAsia="ar-SA" w:bidi="ar-SA"/>
        </w:rPr>
      </w:pPr>
    </w:p>
    <w:p w:rsidR="008E4649" w:rsidRPr="00162FDC" w:rsidRDefault="008E4649" w:rsidP="008E4649">
      <w:pPr>
        <w:jc w:val="center"/>
        <w:rPr>
          <w:rFonts w:eastAsia="Times New Roman" w:cs="Times New Roman"/>
          <w:b/>
          <w:kern w:val="0"/>
          <w:lang w:eastAsia="ar-SA" w:bidi="ar-SA"/>
        </w:rPr>
      </w:pPr>
      <w:r w:rsidRPr="00162FDC">
        <w:rPr>
          <w:rFonts w:eastAsia="Times New Roman" w:cs="Times New Roman"/>
          <w:b/>
          <w:kern w:val="0"/>
          <w:lang w:eastAsia="ar-SA" w:bidi="ar-SA"/>
        </w:rPr>
        <w:t>SUPAPRASTINTO  MAŽOS VERTĖS DEGALŲ PIRKIMO  SĄLYGOS</w:t>
      </w:r>
    </w:p>
    <w:p w:rsidR="008E4649" w:rsidRPr="00162FDC" w:rsidRDefault="008E4649" w:rsidP="008E4649">
      <w:pPr>
        <w:jc w:val="both"/>
        <w:rPr>
          <w:rFonts w:eastAsia="Times New Roman" w:cs="Times New Roman"/>
          <w:kern w:val="0"/>
          <w:lang w:eastAsia="ar-SA" w:bidi="ar-SA"/>
        </w:rPr>
      </w:pPr>
    </w:p>
    <w:p w:rsidR="008E4649" w:rsidRPr="00162FDC" w:rsidRDefault="008E4649" w:rsidP="008E4649">
      <w:pPr>
        <w:jc w:val="both"/>
        <w:rPr>
          <w:rFonts w:eastAsia="Times New Roman" w:cs="Times New Roman"/>
          <w:b/>
          <w:kern w:val="0"/>
          <w:lang w:eastAsia="ar-SA" w:bidi="ar-SA"/>
        </w:rPr>
      </w:pPr>
    </w:p>
    <w:p w:rsidR="008E4649" w:rsidRPr="00C3236D" w:rsidRDefault="008E4649" w:rsidP="008E4649">
      <w:pPr>
        <w:jc w:val="both"/>
        <w:rPr>
          <w:rFonts w:cs="Times New Roman"/>
        </w:rPr>
      </w:pPr>
    </w:p>
    <w:p w:rsidR="008E4649" w:rsidRPr="00C3236D" w:rsidRDefault="008E4649" w:rsidP="008E4649">
      <w:pPr>
        <w:jc w:val="center"/>
        <w:rPr>
          <w:rFonts w:cs="Times New Roman"/>
          <w:b/>
        </w:rPr>
      </w:pPr>
      <w:r w:rsidRPr="00C3236D">
        <w:rPr>
          <w:rFonts w:cs="Times New Roman"/>
          <w:b/>
        </w:rPr>
        <w:t>I. BENDROSIOS NUOSTATOS</w:t>
      </w:r>
    </w:p>
    <w:p w:rsidR="008E4649" w:rsidRPr="00C3236D" w:rsidRDefault="008E4649" w:rsidP="008E4649">
      <w:pPr>
        <w:jc w:val="both"/>
        <w:rPr>
          <w:rFonts w:cs="Times New Roman"/>
        </w:rPr>
      </w:pPr>
    </w:p>
    <w:p w:rsidR="008E4649" w:rsidRPr="00C3236D" w:rsidRDefault="008E4649" w:rsidP="008E4649">
      <w:pPr>
        <w:pStyle w:val="Pagrindiniotekstotrauka"/>
        <w:numPr>
          <w:ilvl w:val="0"/>
          <w:numId w:val="1"/>
        </w:numPr>
        <w:tabs>
          <w:tab w:val="num" w:pos="284"/>
        </w:tabs>
        <w:ind w:left="284" w:hanging="284"/>
        <w:jc w:val="both"/>
        <w:rPr>
          <w:rFonts w:cs="Times New Roman"/>
          <w:sz w:val="24"/>
        </w:rPr>
      </w:pPr>
      <w:r>
        <w:rPr>
          <w:rFonts w:cs="Times New Roman"/>
          <w:sz w:val="24"/>
        </w:rPr>
        <w:t>Kaišiadorių socialinių paslaugų centras (toliau – Perkančioji organizacija) įstaigos kodas 158997029, adresas Vytauto Didžiojo g. 44B, LT-56119 Kaišiadorys</w:t>
      </w:r>
      <w:r w:rsidRPr="00C3236D">
        <w:rPr>
          <w:rFonts w:cs="Times New Roman"/>
          <w:sz w:val="24"/>
        </w:rPr>
        <w:t xml:space="preserve"> </w:t>
      </w:r>
    </w:p>
    <w:p w:rsidR="008E4649" w:rsidRPr="00C3236D" w:rsidRDefault="008E4649" w:rsidP="008E4649">
      <w:pPr>
        <w:pStyle w:val="Pagrindiniotekstotrauka"/>
        <w:numPr>
          <w:ilvl w:val="0"/>
          <w:numId w:val="1"/>
        </w:numPr>
        <w:tabs>
          <w:tab w:val="num" w:pos="284"/>
        </w:tabs>
        <w:ind w:left="284" w:hanging="284"/>
        <w:jc w:val="both"/>
        <w:rPr>
          <w:rFonts w:cs="Times New Roman"/>
          <w:sz w:val="24"/>
        </w:rPr>
      </w:pPr>
      <w:r w:rsidRPr="00C3236D">
        <w:rPr>
          <w:rFonts w:cs="Times New Roman"/>
          <w:sz w:val="24"/>
        </w:rPr>
        <w:t>Perkančioji organizacija numato įsigyti degalus, skirtus variklinė</w:t>
      </w:r>
      <w:r>
        <w:rPr>
          <w:rFonts w:cs="Times New Roman"/>
          <w:sz w:val="24"/>
        </w:rPr>
        <w:t xml:space="preserve">ms transporto priemonėms. </w:t>
      </w:r>
      <w:r w:rsidRPr="00C3236D">
        <w:rPr>
          <w:rFonts w:cs="Times New Roman"/>
          <w:sz w:val="24"/>
        </w:rPr>
        <w:t xml:space="preserve"> Numatoma pirkti degalus: dyzelinis kuras (pirkimo kodas pagal BVPŽ 09134200-9) bei bešvinis benzinas (pirkimo kodas pagal BVPŽ 09132100-4). </w:t>
      </w:r>
    </w:p>
    <w:p w:rsidR="008E4649" w:rsidRPr="00C3236D" w:rsidRDefault="008E4649" w:rsidP="008E4649">
      <w:pPr>
        <w:pStyle w:val="Pagrindiniotekstotrauka"/>
        <w:numPr>
          <w:ilvl w:val="0"/>
          <w:numId w:val="1"/>
        </w:numPr>
        <w:tabs>
          <w:tab w:val="num" w:pos="284"/>
        </w:tabs>
        <w:ind w:left="284" w:hanging="284"/>
        <w:jc w:val="both"/>
        <w:rPr>
          <w:rFonts w:cs="Times New Roman"/>
          <w:sz w:val="24"/>
        </w:rPr>
      </w:pPr>
      <w:r w:rsidRPr="00C3236D">
        <w:rPr>
          <w:rFonts w:cs="Times New Roman"/>
          <w:sz w:val="24"/>
        </w:rPr>
        <w:t xml:space="preserve">Pirkimas vykdomas vadovaujantis LR Viešųjų pirkimų įstatymu (Žin., 1996, Nr. 84-2000; 2006, Nr. 4-102; 2008, Nr. 81-3179; 2009, Nr. 93-3986; 2010, Nr. 25-1174, Nr. 158-8018, 2011, Nr. 2-36, </w:t>
      </w:r>
      <w:proofErr w:type="spellStart"/>
      <w:r w:rsidRPr="00C3236D">
        <w:rPr>
          <w:rFonts w:cs="Times New Roman"/>
          <w:sz w:val="24"/>
        </w:rPr>
        <w:t>nr.</w:t>
      </w:r>
      <w:proofErr w:type="spellEnd"/>
      <w:r w:rsidRPr="00C3236D">
        <w:rPr>
          <w:rFonts w:cs="Times New Roman"/>
          <w:sz w:val="24"/>
        </w:rPr>
        <w:t xml:space="preserve"> 123-5813, Nr. 139-6548, 2012, Nr. 39-1921, Nr. 82-4264) (toliau vadinama – Viešųjų pirkimų įstatymas), perkančiosios organizacijos pasitvirtintomis ir Centrinėje viešųjų pirkimų informacinėje sistemoje (toliau–CVP IS) paskelbtomis Supaprastintomis viešųjų pirkimų taisyklėmis (toliau–Taisyklės), Lietuvos Respublikos civiliniu kodeksu (Žin.,2000,Nr.74-2262) (toliau–Civilinis kodeksas), kitais viešuosius pirkimus reglamentuojančiais teisės aktais bei šiais pirkimo dokumentais.</w:t>
      </w:r>
    </w:p>
    <w:p w:rsidR="008E4649" w:rsidRPr="00C3236D" w:rsidRDefault="008E4649" w:rsidP="008E4649">
      <w:pPr>
        <w:pStyle w:val="Pagrindiniotekstotrauka"/>
        <w:numPr>
          <w:ilvl w:val="0"/>
          <w:numId w:val="1"/>
        </w:numPr>
        <w:tabs>
          <w:tab w:val="num" w:pos="284"/>
        </w:tabs>
        <w:ind w:left="284" w:hanging="284"/>
        <w:jc w:val="both"/>
        <w:rPr>
          <w:rFonts w:cs="Times New Roman"/>
          <w:sz w:val="24"/>
        </w:rPr>
      </w:pPr>
      <w:r w:rsidRPr="00C3236D">
        <w:rPr>
          <w:rFonts w:cs="Times New Roman"/>
          <w:sz w:val="24"/>
        </w:rPr>
        <w:t>Šio pirkimo tikslas – sudaryti degalų viešo pirkimo – pardavimo sutartį.</w:t>
      </w:r>
    </w:p>
    <w:p w:rsidR="008E4649" w:rsidRPr="00C3236D" w:rsidRDefault="008E4649" w:rsidP="008E4649">
      <w:pPr>
        <w:pStyle w:val="Pagrindiniotekstotrauka"/>
        <w:numPr>
          <w:ilvl w:val="0"/>
          <w:numId w:val="1"/>
        </w:numPr>
        <w:tabs>
          <w:tab w:val="num" w:pos="284"/>
        </w:tabs>
        <w:ind w:left="284" w:hanging="284"/>
        <w:jc w:val="both"/>
        <w:rPr>
          <w:rFonts w:cs="Times New Roman"/>
          <w:sz w:val="24"/>
        </w:rPr>
      </w:pPr>
      <w:r w:rsidRPr="00C3236D">
        <w:rPr>
          <w:rFonts w:cs="Times New Roman"/>
          <w:sz w:val="24"/>
        </w:rPr>
        <w:t>Pirkimas atliekamas laikantis lygiateisiškumo, nediskriminavimo, skaidrumo, abipusio pripažinimo, proporcingumo principų ir konfidencialumo bei nešališkumo reikalavimų.</w:t>
      </w:r>
    </w:p>
    <w:p w:rsidR="008E4649" w:rsidRPr="00C3236D" w:rsidRDefault="008E4649" w:rsidP="008E4649">
      <w:pPr>
        <w:pStyle w:val="Pagrindiniotekstotrauka"/>
        <w:numPr>
          <w:ilvl w:val="0"/>
          <w:numId w:val="1"/>
        </w:numPr>
        <w:tabs>
          <w:tab w:val="num" w:pos="284"/>
        </w:tabs>
        <w:ind w:left="284" w:hanging="284"/>
        <w:jc w:val="both"/>
        <w:rPr>
          <w:rFonts w:cs="Times New Roman"/>
          <w:sz w:val="24"/>
        </w:rPr>
      </w:pPr>
      <w:r w:rsidRPr="00C3236D">
        <w:rPr>
          <w:rFonts w:cs="Times New Roman"/>
          <w:sz w:val="24"/>
        </w:rPr>
        <w:t>Perkančioji organizacija nėra pridėtinės vertės mokesčio (toliau – PVM) mokėtoja.</w:t>
      </w:r>
    </w:p>
    <w:p w:rsidR="008E4649" w:rsidRPr="00C3236D" w:rsidRDefault="008E4649" w:rsidP="008E4649">
      <w:pPr>
        <w:pStyle w:val="Pagrindiniotekstotrauka"/>
        <w:numPr>
          <w:ilvl w:val="0"/>
          <w:numId w:val="1"/>
        </w:numPr>
        <w:tabs>
          <w:tab w:val="num" w:pos="284"/>
        </w:tabs>
        <w:ind w:left="284" w:hanging="284"/>
        <w:jc w:val="both"/>
        <w:rPr>
          <w:rFonts w:cs="Times New Roman"/>
          <w:sz w:val="24"/>
        </w:rPr>
      </w:pPr>
      <w:r w:rsidRPr="00C3236D">
        <w:rPr>
          <w:rFonts w:cs="Times New Roman"/>
          <w:sz w:val="24"/>
        </w:rPr>
        <w:t>Perkančiosios organizacijos kontaktinis asmuo, kuris įgaliotas palaikyti tiesioginį ryšį su tiekėjais ir gauti iš jų (ne iš tarpininkų) pranešimus, susijusius su pirkimo procedūromis –</w:t>
      </w:r>
      <w:r>
        <w:rPr>
          <w:rFonts w:cs="Times New Roman"/>
          <w:sz w:val="24"/>
        </w:rPr>
        <w:t xml:space="preserve"> </w:t>
      </w:r>
      <w:r w:rsidRPr="00162FDC">
        <w:rPr>
          <w:rFonts w:cs="Times New Roman"/>
          <w:sz w:val="24"/>
        </w:rPr>
        <w:t xml:space="preserve">Kaišiadorių socialinių paslaugų centro pavaduotojas ūkio ir bendriems reikalams Zigmas </w:t>
      </w:r>
      <w:proofErr w:type="spellStart"/>
      <w:r w:rsidRPr="00162FDC">
        <w:rPr>
          <w:rFonts w:cs="Times New Roman"/>
          <w:sz w:val="24"/>
        </w:rPr>
        <w:t>Piliponis</w:t>
      </w:r>
      <w:proofErr w:type="spellEnd"/>
      <w:r w:rsidRPr="00162FDC">
        <w:rPr>
          <w:rFonts w:cs="Times New Roman"/>
          <w:sz w:val="24"/>
        </w:rPr>
        <w:t>, tel. Nr. 8 346 60013; 8 686 677235.</w:t>
      </w:r>
      <w:r w:rsidRPr="00C3236D">
        <w:rPr>
          <w:rFonts w:cs="Times New Roman"/>
          <w:sz w:val="24"/>
        </w:rPr>
        <w:t xml:space="preserve"> </w:t>
      </w:r>
    </w:p>
    <w:p w:rsidR="008E4649" w:rsidRPr="00C3236D" w:rsidRDefault="008E4649" w:rsidP="008E4649">
      <w:pPr>
        <w:jc w:val="center"/>
        <w:rPr>
          <w:rFonts w:cs="Times New Roman"/>
        </w:rPr>
      </w:pPr>
    </w:p>
    <w:p w:rsidR="008E4649" w:rsidRPr="00C3236D" w:rsidRDefault="008E4649" w:rsidP="008E4649">
      <w:pPr>
        <w:jc w:val="center"/>
        <w:rPr>
          <w:rFonts w:cs="Times New Roman"/>
          <w:b/>
        </w:rPr>
      </w:pPr>
      <w:r w:rsidRPr="00C3236D">
        <w:rPr>
          <w:rFonts w:cs="Times New Roman"/>
          <w:b/>
        </w:rPr>
        <w:t>II. PIRKIMO OBJEKTAS</w:t>
      </w:r>
    </w:p>
    <w:p w:rsidR="008E4649" w:rsidRPr="00C3236D" w:rsidRDefault="008E4649" w:rsidP="008E4649">
      <w:pPr>
        <w:ind w:firstLine="720"/>
        <w:jc w:val="both"/>
        <w:rPr>
          <w:rFonts w:cs="Times New Roman"/>
          <w:b/>
        </w:rPr>
      </w:pPr>
      <w:r w:rsidRPr="00C3236D">
        <w:rPr>
          <w:rFonts w:cs="Times New Roman"/>
          <w:b/>
        </w:rPr>
        <w:t xml:space="preserve">  </w:t>
      </w:r>
    </w:p>
    <w:p w:rsidR="008E4649" w:rsidRPr="00C3236D" w:rsidRDefault="008E4649" w:rsidP="008E4649">
      <w:pPr>
        <w:numPr>
          <w:ilvl w:val="0"/>
          <w:numId w:val="1"/>
        </w:numPr>
        <w:jc w:val="both"/>
        <w:rPr>
          <w:rFonts w:cs="Times New Roman"/>
        </w:rPr>
      </w:pPr>
      <w:r w:rsidRPr="00C3236D">
        <w:rPr>
          <w:rFonts w:cs="Times New Roman"/>
        </w:rPr>
        <w:t>Pirkimo objektas –</w:t>
      </w:r>
      <w:r>
        <w:rPr>
          <w:rFonts w:cs="Times New Roman"/>
        </w:rPr>
        <w:t xml:space="preserve"> </w:t>
      </w:r>
      <w:r w:rsidRPr="00C3236D">
        <w:rPr>
          <w:rFonts w:cs="Times New Roman"/>
        </w:rPr>
        <w:t>dyzelinis kuras bei bešvinis benzinas. Pagal Bendrąjį viešųjų pirkimų žodyną ( BVPŽ ) pirkimo objektas yra priskirtinas: 09134200-9 (dyzelinis kuras) ir 09132100-4 (bešvinis benzinas).</w:t>
      </w:r>
    </w:p>
    <w:p w:rsidR="008E4649" w:rsidRPr="00C3236D" w:rsidRDefault="008E4649" w:rsidP="008E4649">
      <w:pPr>
        <w:numPr>
          <w:ilvl w:val="0"/>
          <w:numId w:val="1"/>
        </w:numPr>
        <w:jc w:val="both"/>
        <w:rPr>
          <w:rFonts w:cs="Times New Roman"/>
        </w:rPr>
      </w:pPr>
      <w:r w:rsidRPr="00C3236D">
        <w:rPr>
          <w:rFonts w:cs="Times New Roman"/>
        </w:rPr>
        <w:t>Planuojamas kiekis</w:t>
      </w:r>
      <w:r>
        <w:rPr>
          <w:rFonts w:cs="Times New Roman"/>
        </w:rPr>
        <w:t xml:space="preserve"> dvejiems</w:t>
      </w:r>
      <w:r w:rsidRPr="00C3236D">
        <w:rPr>
          <w:rFonts w:cs="Times New Roman"/>
        </w:rPr>
        <w:t xml:space="preserve"> metams : </w:t>
      </w:r>
    </w:p>
    <w:p w:rsidR="008E4649" w:rsidRPr="00C3236D" w:rsidRDefault="008E4649" w:rsidP="008E4649">
      <w:pPr>
        <w:numPr>
          <w:ilvl w:val="1"/>
          <w:numId w:val="1"/>
        </w:numPr>
        <w:jc w:val="both"/>
        <w:rPr>
          <w:rFonts w:cs="Times New Roman"/>
        </w:rPr>
      </w:pPr>
      <w:r w:rsidRPr="00C3236D">
        <w:rPr>
          <w:rFonts w:cs="Times New Roman"/>
        </w:rPr>
        <w:t xml:space="preserve">Dyzelinis kuras – </w:t>
      </w:r>
      <w:r>
        <w:rPr>
          <w:rFonts w:cs="Times New Roman"/>
        </w:rPr>
        <w:t>350</w:t>
      </w:r>
      <w:r w:rsidRPr="00C3236D">
        <w:rPr>
          <w:rFonts w:cs="Times New Roman"/>
        </w:rPr>
        <w:t>00 litrų;</w:t>
      </w:r>
    </w:p>
    <w:p w:rsidR="008E4649" w:rsidRPr="00C3236D" w:rsidRDefault="008E4649" w:rsidP="008E4649">
      <w:pPr>
        <w:numPr>
          <w:ilvl w:val="1"/>
          <w:numId w:val="1"/>
        </w:numPr>
        <w:jc w:val="both"/>
        <w:rPr>
          <w:rFonts w:cs="Times New Roman"/>
        </w:rPr>
      </w:pPr>
      <w:r>
        <w:rPr>
          <w:rFonts w:cs="Times New Roman"/>
        </w:rPr>
        <w:t xml:space="preserve">Benzinas A-95 </w:t>
      </w:r>
      <w:r w:rsidRPr="00C3236D">
        <w:rPr>
          <w:rFonts w:cs="Times New Roman"/>
        </w:rPr>
        <w:t xml:space="preserve"> – </w:t>
      </w:r>
      <w:r>
        <w:rPr>
          <w:rFonts w:cs="Times New Roman"/>
        </w:rPr>
        <w:t>100</w:t>
      </w:r>
      <w:r w:rsidRPr="00C3236D">
        <w:rPr>
          <w:rFonts w:cs="Times New Roman"/>
        </w:rPr>
        <w:t xml:space="preserve"> litrų.</w:t>
      </w:r>
    </w:p>
    <w:p w:rsidR="008E4649" w:rsidRPr="00C3236D" w:rsidRDefault="008E4649" w:rsidP="008E4649">
      <w:pPr>
        <w:numPr>
          <w:ilvl w:val="0"/>
          <w:numId w:val="1"/>
        </w:numPr>
        <w:jc w:val="both"/>
        <w:rPr>
          <w:rFonts w:cs="Times New Roman"/>
        </w:rPr>
      </w:pPr>
      <w:r w:rsidRPr="00C3236D">
        <w:rPr>
          <w:rFonts w:cs="Times New Roman"/>
        </w:rPr>
        <w:t>Nurodyti kiekiai yra preliminarūs ir priklausomai nuo faktiško jų poreikio gali būti keičiamas. Perkančioji organizacija degalus pirks pagal faktinį poreikį.</w:t>
      </w:r>
    </w:p>
    <w:p w:rsidR="008E4649" w:rsidRPr="00C3236D" w:rsidRDefault="008E4649" w:rsidP="008E4649">
      <w:pPr>
        <w:numPr>
          <w:ilvl w:val="0"/>
          <w:numId w:val="1"/>
        </w:numPr>
        <w:jc w:val="both"/>
        <w:rPr>
          <w:rFonts w:cs="Times New Roman"/>
        </w:rPr>
      </w:pPr>
      <w:r w:rsidRPr="00C3236D">
        <w:rPr>
          <w:rFonts w:cs="Times New Roman"/>
        </w:rPr>
        <w:t xml:space="preserve">Pasiūlymas turi būti teikiamas visam nurodytam preliminariam degalų kiekiui. Preliminarūs kiekiai yra orientaciniai, todėl negali būti pagrindas tiekėjui reikalauti iš perkančiosios organizacijos nupirkti visą nurodytą kiekį. </w:t>
      </w:r>
    </w:p>
    <w:p w:rsidR="008E4649" w:rsidRPr="00C3236D" w:rsidRDefault="008E4649" w:rsidP="008E4649">
      <w:pPr>
        <w:numPr>
          <w:ilvl w:val="0"/>
          <w:numId w:val="1"/>
        </w:numPr>
        <w:jc w:val="both"/>
        <w:rPr>
          <w:rFonts w:cs="Times New Roman"/>
        </w:rPr>
      </w:pPr>
      <w:r w:rsidRPr="00C3236D">
        <w:rPr>
          <w:rFonts w:cs="Times New Roman"/>
        </w:rPr>
        <w:t>Perkančioji organizacija galės piltis kurą visuose Lietuvos miestuose, kuriuose yra tiekėjo tinklo degalinės</w:t>
      </w:r>
      <w:r>
        <w:rPr>
          <w:rFonts w:cs="Times New Roman"/>
        </w:rPr>
        <w:t xml:space="preserve"> (ne mažiau kaip 20 degalų visoje Lietuvoje)</w:t>
      </w:r>
      <w:r w:rsidRPr="00C3236D">
        <w:rPr>
          <w:rFonts w:cs="Times New Roman"/>
        </w:rPr>
        <w:t xml:space="preserve"> tomis pačiomis sąlygomis.</w:t>
      </w:r>
    </w:p>
    <w:p w:rsidR="008E4649" w:rsidRPr="00C3236D" w:rsidRDefault="008E4649" w:rsidP="008E4649">
      <w:pPr>
        <w:numPr>
          <w:ilvl w:val="0"/>
          <w:numId w:val="1"/>
        </w:numPr>
        <w:jc w:val="both"/>
        <w:rPr>
          <w:rFonts w:cs="Times New Roman"/>
        </w:rPr>
      </w:pPr>
      <w:r w:rsidRPr="00C3236D">
        <w:rPr>
          <w:rFonts w:cs="Times New Roman"/>
        </w:rPr>
        <w:lastRenderedPageBreak/>
        <w:t>Atsiskaitymas už kurą (benziną, dyzeliną) – degalinėse magnetinėmis kortelėmis, kurios pirkėjui išduodamos nemokamai, jų skaičius neribojamas. Išduotoms kortelėms netaikomas aptarnavimo mokestis. Praradus Tiekėjo išduotą kreditinę kortelę, nauja kortelė išduodama nemokamai.</w:t>
      </w:r>
    </w:p>
    <w:p w:rsidR="008E4649" w:rsidRPr="00C3236D" w:rsidRDefault="008E4649" w:rsidP="008E4649">
      <w:pPr>
        <w:rPr>
          <w:rFonts w:cs="Times New Roman"/>
        </w:rPr>
      </w:pPr>
    </w:p>
    <w:p w:rsidR="008E4649" w:rsidRPr="00C3236D" w:rsidRDefault="008E4649" w:rsidP="008E4649">
      <w:pPr>
        <w:pStyle w:val="Pagrindiniotekstotrauka"/>
        <w:ind w:firstLine="0"/>
        <w:jc w:val="center"/>
        <w:rPr>
          <w:rFonts w:cs="Times New Roman"/>
          <w:b/>
          <w:sz w:val="24"/>
        </w:rPr>
      </w:pPr>
      <w:r w:rsidRPr="00C3236D">
        <w:rPr>
          <w:rFonts w:cs="Times New Roman"/>
          <w:b/>
          <w:sz w:val="24"/>
        </w:rPr>
        <w:t>III. TIEKĖJŲ KVALIFIKACIJOS REIKALAVIMAI IR VERTINIMAS</w:t>
      </w:r>
    </w:p>
    <w:p w:rsidR="008E4649" w:rsidRPr="00C3236D" w:rsidRDefault="008E4649" w:rsidP="008E4649">
      <w:pPr>
        <w:pStyle w:val="Pagrindiniotekstotrauka"/>
        <w:jc w:val="both"/>
        <w:rPr>
          <w:rFonts w:cs="Times New Roman"/>
          <w:sz w:val="24"/>
        </w:rPr>
      </w:pPr>
    </w:p>
    <w:p w:rsidR="008E4649" w:rsidRDefault="008E4649" w:rsidP="008E4649">
      <w:pPr>
        <w:ind w:firstLine="720"/>
        <w:rPr>
          <w:rFonts w:eastAsia="Times New Roman" w:cs="Times New Roman"/>
          <w:b/>
          <w:kern w:val="0"/>
          <w:szCs w:val="20"/>
          <w:lang w:eastAsia="en-US" w:bidi="ar-SA"/>
        </w:rPr>
      </w:pPr>
      <w:r w:rsidRPr="00C3236D">
        <w:rPr>
          <w:rFonts w:cs="Times New Roman"/>
        </w:rPr>
        <w:t>Tiekėjas, dalyvaujantis pirkime, turi atitikti minimalius kvalifikacijos reikalavimus bei privalo pateikti šiuos dokumentus:</w:t>
      </w:r>
      <w:r w:rsidRPr="000B6F45">
        <w:rPr>
          <w:rFonts w:eastAsia="Times New Roman" w:cs="Times New Roman"/>
          <w:b/>
          <w:kern w:val="0"/>
          <w:szCs w:val="20"/>
          <w:lang w:eastAsia="en-US" w:bidi="ar-SA"/>
        </w:rPr>
        <w:t xml:space="preserve"> </w:t>
      </w:r>
    </w:p>
    <w:p w:rsidR="008E4649" w:rsidRPr="000B6F45" w:rsidRDefault="008E4649" w:rsidP="008E4649">
      <w:pPr>
        <w:ind w:firstLine="720"/>
        <w:rPr>
          <w:rFonts w:eastAsia="Times New Roman" w:cs="Times New Roman"/>
          <w:b/>
          <w:kern w:val="0"/>
          <w:szCs w:val="20"/>
          <w:lang w:eastAsia="en-US" w:bidi="ar-SA"/>
        </w:rPr>
      </w:pPr>
      <w:r w:rsidRPr="000B6F45">
        <w:rPr>
          <w:rFonts w:eastAsia="Times New Roman" w:cs="Times New Roman"/>
          <w:b/>
          <w:kern w:val="0"/>
          <w:szCs w:val="20"/>
          <w:lang w:eastAsia="en-US" w:bidi="ar-SA"/>
        </w:rPr>
        <w:t>Bendrieji reikalavimai teikėjų kvalifikacijai</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65"/>
        <w:gridCol w:w="4475"/>
      </w:tblGrid>
      <w:tr w:rsidR="008E4649" w:rsidRPr="000B6F45" w:rsidTr="0072732A">
        <w:tc>
          <w:tcPr>
            <w:tcW w:w="993" w:type="dxa"/>
            <w:tcBorders>
              <w:bottom w:val="single" w:sz="4" w:space="0" w:color="auto"/>
            </w:tcBorders>
          </w:tcPr>
          <w:p w:rsidR="008E4649" w:rsidRPr="000B6F45" w:rsidRDefault="008E4649" w:rsidP="0072732A">
            <w:pPr>
              <w:widowControl/>
              <w:suppressAutoHyphens w:val="0"/>
              <w:ind w:left="-28"/>
              <w:jc w:val="both"/>
              <w:rPr>
                <w:rFonts w:eastAsia="Times New Roman" w:cs="Times New Roman"/>
                <w:b/>
                <w:kern w:val="0"/>
                <w:sz w:val="23"/>
                <w:szCs w:val="23"/>
                <w:lang w:eastAsia="en-US" w:bidi="ar-SA"/>
              </w:rPr>
            </w:pPr>
            <w:r w:rsidRPr="000B6F45">
              <w:rPr>
                <w:rFonts w:eastAsia="Times New Roman" w:cs="Times New Roman"/>
                <w:b/>
                <w:kern w:val="0"/>
                <w:sz w:val="23"/>
                <w:szCs w:val="23"/>
                <w:lang w:eastAsia="en-US" w:bidi="ar-SA"/>
              </w:rPr>
              <w:t>Eil. Nr.</w:t>
            </w:r>
          </w:p>
        </w:tc>
        <w:tc>
          <w:tcPr>
            <w:tcW w:w="4165" w:type="dxa"/>
            <w:tcBorders>
              <w:bottom w:val="single" w:sz="4" w:space="0" w:color="auto"/>
            </w:tcBorders>
          </w:tcPr>
          <w:p w:rsidR="008E4649" w:rsidRPr="000B6F45" w:rsidRDefault="008E4649" w:rsidP="0072732A">
            <w:pPr>
              <w:widowControl/>
              <w:suppressAutoHyphens w:val="0"/>
              <w:jc w:val="both"/>
              <w:rPr>
                <w:rFonts w:eastAsia="Times New Roman" w:cs="Times New Roman"/>
                <w:b/>
                <w:kern w:val="0"/>
                <w:sz w:val="23"/>
                <w:szCs w:val="23"/>
                <w:lang w:eastAsia="en-US" w:bidi="ar-SA"/>
              </w:rPr>
            </w:pPr>
            <w:r w:rsidRPr="000B6F45">
              <w:rPr>
                <w:rFonts w:eastAsia="Times New Roman" w:cs="Times New Roman"/>
                <w:b/>
                <w:kern w:val="0"/>
                <w:sz w:val="23"/>
                <w:szCs w:val="23"/>
                <w:lang w:eastAsia="en-US" w:bidi="ar-SA"/>
              </w:rPr>
              <w:t>Minimalūs kvalifikacijos reikalavimai tiekėjui</w:t>
            </w:r>
          </w:p>
        </w:tc>
        <w:tc>
          <w:tcPr>
            <w:tcW w:w="4475" w:type="dxa"/>
            <w:tcBorders>
              <w:bottom w:val="single" w:sz="4" w:space="0" w:color="auto"/>
            </w:tcBorders>
          </w:tcPr>
          <w:p w:rsidR="008E4649" w:rsidRPr="000B6F45" w:rsidRDefault="008E4649" w:rsidP="0072732A">
            <w:pPr>
              <w:widowControl/>
              <w:suppressAutoHyphens w:val="0"/>
              <w:jc w:val="both"/>
              <w:rPr>
                <w:rFonts w:eastAsia="Times New Roman" w:cs="Times New Roman"/>
                <w:b/>
                <w:kern w:val="0"/>
                <w:sz w:val="23"/>
                <w:szCs w:val="23"/>
                <w:lang w:eastAsia="en-US" w:bidi="ar-SA"/>
              </w:rPr>
            </w:pPr>
            <w:r w:rsidRPr="000B6F45">
              <w:rPr>
                <w:rFonts w:eastAsia="Times New Roman" w:cs="Times New Roman"/>
                <w:b/>
                <w:kern w:val="0"/>
                <w:sz w:val="23"/>
                <w:szCs w:val="23"/>
                <w:lang w:eastAsia="en-US" w:bidi="ar-SA"/>
              </w:rPr>
              <w:t>Dokumentai ir informacija, kuriuos turi pateikti tiekėjai, siekiantys įrodyti, kad jų kvalifikacija atitinka keliamus reikalavimus</w:t>
            </w:r>
          </w:p>
        </w:tc>
      </w:tr>
      <w:tr w:rsidR="008E4649" w:rsidRPr="000B6F45" w:rsidTr="0072732A">
        <w:tc>
          <w:tcPr>
            <w:tcW w:w="993" w:type="dxa"/>
            <w:tcBorders>
              <w:bottom w:val="single" w:sz="4" w:space="0" w:color="auto"/>
            </w:tcBorders>
          </w:tcPr>
          <w:p w:rsidR="008E4649" w:rsidRPr="000B6F45" w:rsidRDefault="008E4649" w:rsidP="0072732A">
            <w:pPr>
              <w:widowControl/>
              <w:suppressAutoHyphens w:val="0"/>
              <w:ind w:left="-28"/>
              <w:jc w:val="both"/>
              <w:rPr>
                <w:rFonts w:eastAsia="Times New Roman" w:cs="Times New Roman"/>
                <w:b/>
                <w:kern w:val="0"/>
                <w:sz w:val="23"/>
                <w:szCs w:val="23"/>
                <w:lang w:eastAsia="en-US" w:bidi="ar-SA"/>
              </w:rPr>
            </w:pPr>
            <w:r w:rsidRPr="000B6F45">
              <w:rPr>
                <w:rFonts w:eastAsia="Times New Roman" w:cs="Times New Roman"/>
                <w:kern w:val="0"/>
                <w:sz w:val="23"/>
                <w:szCs w:val="23"/>
                <w:lang w:val="en-GB" w:eastAsia="en-US" w:bidi="ar-SA"/>
              </w:rPr>
              <w:t>1.</w:t>
            </w:r>
          </w:p>
        </w:tc>
        <w:tc>
          <w:tcPr>
            <w:tcW w:w="4165" w:type="dxa"/>
            <w:tcBorders>
              <w:top w:val="single" w:sz="4" w:space="0" w:color="auto"/>
              <w:bottom w:val="single" w:sz="4" w:space="0" w:color="auto"/>
            </w:tcBorders>
          </w:tcPr>
          <w:p w:rsidR="008E4649" w:rsidRPr="000B6F45" w:rsidRDefault="008E4649" w:rsidP="0072732A">
            <w:pPr>
              <w:widowControl/>
              <w:suppressAutoHyphens w:val="0"/>
              <w:jc w:val="both"/>
              <w:rPr>
                <w:rFonts w:eastAsia="Times New Roman" w:cs="Times New Roman"/>
                <w:kern w:val="0"/>
                <w:sz w:val="23"/>
                <w:szCs w:val="23"/>
                <w:lang w:eastAsia="en-US" w:bidi="ar-SA"/>
              </w:rPr>
            </w:pPr>
            <w:r w:rsidRPr="000B6F45">
              <w:rPr>
                <w:rFonts w:eastAsia="Times New Roman" w:cs="Times New Roman"/>
                <w:kern w:val="0"/>
                <w:szCs w:val="20"/>
                <w:lang w:eastAsia="en-US" w:bidi="ar-SA"/>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dėl tiekėjo (juridinio asmens)</w:t>
            </w:r>
            <w:r w:rsidRPr="000B6F45">
              <w:rPr>
                <w:rFonts w:eastAsia="Times New Roman" w:cs="Times New Roman"/>
                <w:kern w:val="0"/>
                <w:sz w:val="23"/>
                <w:szCs w:val="23"/>
                <w:lang w:eastAsia="en-US" w:bidi="ar-SA"/>
              </w:rPr>
              <w:t xml:space="preserve">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475" w:type="dxa"/>
            <w:tcBorders>
              <w:bottom w:val="single" w:sz="4" w:space="0" w:color="auto"/>
            </w:tcBorders>
          </w:tcPr>
          <w:p w:rsidR="008E4649" w:rsidRPr="000B6F45" w:rsidRDefault="008E4649" w:rsidP="0072732A">
            <w:pPr>
              <w:widowControl/>
              <w:suppressAutoHyphens w:val="0"/>
              <w:jc w:val="both"/>
              <w:rPr>
                <w:rFonts w:eastAsia="Times New Roman" w:cs="Times New Roman"/>
                <w:kern w:val="0"/>
                <w:sz w:val="23"/>
                <w:szCs w:val="23"/>
                <w:lang w:eastAsia="en-US" w:bidi="ar-SA"/>
              </w:rPr>
            </w:pPr>
            <w:r w:rsidRPr="000B6F45">
              <w:rPr>
                <w:rFonts w:eastAsia="Times New Roman" w:cs="Times New Roman"/>
                <w:kern w:val="0"/>
                <w:szCs w:val="20"/>
                <w:lang w:eastAsia="en-US" w:bidi="ar-SA"/>
              </w:rPr>
              <w:t xml:space="preserve">Pateikti išrašą iš teismo sprendimo arba, jeigu tokio nėra, Informatikos ir ryšių departamento prie Vidaus reikalų ministerijos ar valstybės įmonės Registrų centro Lietuvos Respublikos Vyriausybės nustatyta tvarka išduotą dokumentą, patvirtinantį jungtinius </w:t>
            </w:r>
            <w:proofErr w:type="spellStart"/>
            <w:r w:rsidRPr="000B6F45">
              <w:rPr>
                <w:rFonts w:eastAsia="Times New Roman" w:cs="Times New Roman"/>
                <w:kern w:val="0"/>
                <w:szCs w:val="20"/>
                <w:lang w:eastAsia="en-US" w:bidi="ar-SA"/>
              </w:rPr>
              <w:t>kompetetingų</w:t>
            </w:r>
            <w:proofErr w:type="spellEnd"/>
            <w:r w:rsidRPr="000B6F45">
              <w:rPr>
                <w:rFonts w:eastAsia="Times New Roman" w:cs="Times New Roman"/>
                <w:kern w:val="0"/>
                <w:szCs w:val="20"/>
                <w:lang w:eastAsia="en-US" w:bidi="ar-SA"/>
              </w:rPr>
              <w:t xml:space="preserve"> institucijų tvarkomus duomenis, arba atitinkamos užsienio šalies institucijos dokumentą  (originalą arba tinkamai patvirtintą kopiją), išduotą ne</w:t>
            </w:r>
            <w:r w:rsidRPr="000B6F45">
              <w:rPr>
                <w:rFonts w:eastAsia="Times New Roman" w:cs="Times New Roman"/>
                <w:kern w:val="0"/>
                <w:sz w:val="23"/>
                <w:szCs w:val="23"/>
                <w:lang w:eastAsia="en-US" w:bidi="ar-SA"/>
              </w:rPr>
              <w:t xml:space="preserve"> anksčiau kaip 30 dienų iki pasiūlymų pateikimo termino pabaigos. Jei dokumentas išduotas anksčiau, tačiau jo galiojimo terminas ilgesnis nei pasiūlymų pateikimo terminas, toks dokumentas yra priimtinas. </w:t>
            </w:r>
            <w:proofErr w:type="spellStart"/>
            <w:r w:rsidRPr="000B6F45">
              <w:rPr>
                <w:rFonts w:eastAsia="Times New Roman" w:cs="Times New Roman"/>
                <w:kern w:val="0"/>
                <w:szCs w:val="20"/>
                <w:u w:val="single"/>
                <w:lang w:val="en-GB" w:eastAsia="en-US" w:bidi="ar-SA"/>
              </w:rPr>
              <w:t>Pateikiamas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skenuotas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dokumentas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elektroninėje</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formoje</w:t>
            </w:r>
            <w:proofErr w:type="spellEnd"/>
            <w:r w:rsidRPr="000B6F45">
              <w:rPr>
                <w:rFonts w:eastAsia="Times New Roman" w:cs="Times New Roman"/>
                <w:kern w:val="0"/>
                <w:szCs w:val="20"/>
                <w:u w:val="single"/>
                <w:lang w:val="en-GB" w:eastAsia="en-US" w:bidi="ar-SA"/>
              </w:rPr>
              <w:t>.</w:t>
            </w:r>
          </w:p>
        </w:tc>
      </w:tr>
      <w:tr w:rsidR="008E4649" w:rsidRPr="000B6F45" w:rsidTr="0072732A">
        <w:trPr>
          <w:cantSplit/>
        </w:trPr>
        <w:tc>
          <w:tcPr>
            <w:tcW w:w="993" w:type="dxa"/>
          </w:tcPr>
          <w:p w:rsidR="008E4649" w:rsidRPr="000B6F45" w:rsidRDefault="008E4649" w:rsidP="0072732A">
            <w:pPr>
              <w:widowControl/>
              <w:suppressAutoHyphens w:val="0"/>
              <w:autoSpaceDE w:val="0"/>
              <w:autoSpaceDN w:val="0"/>
              <w:adjustRightInd w:val="0"/>
              <w:ind w:firstLine="900"/>
              <w:jc w:val="center"/>
              <w:rPr>
                <w:rFonts w:ascii="TimesLT" w:eastAsia="Times New Roman" w:hAnsi="TimesLT" w:cs="Times New Roman"/>
                <w:color w:val="000000"/>
                <w:kern w:val="0"/>
                <w:sz w:val="23"/>
                <w:szCs w:val="23"/>
                <w:lang w:eastAsia="en-US" w:bidi="ar-SA"/>
              </w:rPr>
            </w:pPr>
          </w:p>
          <w:p w:rsidR="008E4649" w:rsidRPr="000B6F45" w:rsidRDefault="008E4649" w:rsidP="0072732A">
            <w:pPr>
              <w:widowControl/>
              <w:suppressAutoHyphens w:val="0"/>
              <w:rPr>
                <w:rFonts w:eastAsia="Times New Roman" w:cs="Times New Roman"/>
                <w:kern w:val="0"/>
                <w:sz w:val="23"/>
                <w:szCs w:val="23"/>
                <w:lang w:val="en-GB" w:eastAsia="en-US" w:bidi="ar-SA"/>
              </w:rPr>
            </w:pPr>
            <w:r w:rsidRPr="000B6F45">
              <w:rPr>
                <w:rFonts w:eastAsia="Times New Roman" w:cs="Times New Roman"/>
                <w:kern w:val="0"/>
                <w:sz w:val="23"/>
                <w:szCs w:val="23"/>
                <w:lang w:val="en-GB" w:eastAsia="en-US" w:bidi="ar-SA"/>
              </w:rPr>
              <w:t>2.</w:t>
            </w:r>
          </w:p>
        </w:tc>
        <w:tc>
          <w:tcPr>
            <w:tcW w:w="4165" w:type="dxa"/>
          </w:tcPr>
          <w:p w:rsidR="008E4649" w:rsidRPr="000B6F45" w:rsidRDefault="008E4649" w:rsidP="0072732A">
            <w:pPr>
              <w:widowControl/>
              <w:suppressAutoHyphens w:val="0"/>
              <w:jc w:val="both"/>
              <w:rPr>
                <w:rFonts w:eastAsia="Times New Roman" w:cs="Times New Roman"/>
                <w:kern w:val="0"/>
                <w:sz w:val="23"/>
                <w:szCs w:val="23"/>
                <w:lang w:eastAsia="en-US" w:bidi="ar-SA"/>
              </w:rPr>
            </w:pPr>
            <w:r w:rsidRPr="000B6F45">
              <w:rPr>
                <w:rFonts w:eastAsia="Times New Roman" w:cs="Times New Roman"/>
                <w:kern w:val="0"/>
                <w:sz w:val="23"/>
                <w:szCs w:val="23"/>
                <w:lang w:eastAsia="en-US" w:bidi="ar-SA"/>
              </w:rPr>
              <w:t>Tiekėjas 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475" w:type="dxa"/>
          </w:tcPr>
          <w:p w:rsidR="008E4649" w:rsidRPr="000B6F45" w:rsidRDefault="008E4649" w:rsidP="0072732A">
            <w:pPr>
              <w:widowControl/>
              <w:suppressAutoHyphens w:val="0"/>
              <w:ind w:firstLine="27"/>
              <w:jc w:val="both"/>
              <w:rPr>
                <w:rFonts w:eastAsia="Times New Roman" w:cs="Times New Roman"/>
                <w:kern w:val="0"/>
                <w:sz w:val="23"/>
                <w:szCs w:val="23"/>
                <w:lang w:eastAsia="en-US" w:bidi="ar-SA"/>
              </w:rPr>
            </w:pPr>
            <w:r w:rsidRPr="000B6F45">
              <w:rPr>
                <w:rFonts w:eastAsia="Times New Roman" w:cs="Times New Roman"/>
                <w:kern w:val="0"/>
                <w:sz w:val="23"/>
                <w:szCs w:val="23"/>
                <w:lang w:eastAsia="en-US" w:bidi="ar-SA"/>
              </w:rPr>
              <w:t>Pateikti valstybės įmonės Registrų centro ar atitinkamos užsienio šalies institucijos išduotą dokumentą (originalą arba tinkamai patvirtintą kopiją), patvirtinantį, kad tiekėjas nėra bankrutavęs, bankrutuojantis, likviduojamas ar laikinai sustabdęs savo veiklos, išduotą ne anksčiau kaip 30 dienų iki pasiūlymų pateikimo termino pabaigos.</w:t>
            </w:r>
          </w:p>
          <w:p w:rsidR="008E4649" w:rsidRPr="000B6F45" w:rsidRDefault="008E4649" w:rsidP="0072732A">
            <w:pPr>
              <w:widowControl/>
              <w:suppressAutoHyphens w:val="0"/>
              <w:ind w:firstLine="27"/>
              <w:jc w:val="both"/>
              <w:rPr>
                <w:rFonts w:eastAsia="Times New Roman" w:cs="Times New Roman"/>
                <w:kern w:val="0"/>
                <w:sz w:val="22"/>
                <w:szCs w:val="23"/>
                <w:lang w:eastAsia="en-US" w:bidi="ar-SA"/>
              </w:rPr>
            </w:pPr>
            <w:proofErr w:type="spellStart"/>
            <w:r w:rsidRPr="000B6F45">
              <w:rPr>
                <w:rFonts w:eastAsia="Times New Roman" w:cs="Times New Roman"/>
                <w:kern w:val="0"/>
                <w:szCs w:val="20"/>
                <w:u w:val="single"/>
                <w:lang w:val="en-GB" w:eastAsia="en-US" w:bidi="ar-SA"/>
              </w:rPr>
              <w:t>Pateikiamas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skenuotas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dokumentas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elektroninėje</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formoje</w:t>
            </w:r>
            <w:proofErr w:type="spellEnd"/>
            <w:r w:rsidRPr="000B6F45">
              <w:rPr>
                <w:rFonts w:eastAsia="Times New Roman" w:cs="Times New Roman"/>
                <w:kern w:val="0"/>
                <w:szCs w:val="20"/>
                <w:u w:val="single"/>
                <w:lang w:val="en-GB" w:eastAsia="en-US" w:bidi="ar-SA"/>
              </w:rPr>
              <w:t>.</w:t>
            </w:r>
          </w:p>
        </w:tc>
      </w:tr>
      <w:tr w:rsidR="008E4649" w:rsidRPr="000B6F45" w:rsidTr="0072732A">
        <w:trPr>
          <w:cantSplit/>
        </w:trPr>
        <w:tc>
          <w:tcPr>
            <w:tcW w:w="993" w:type="dxa"/>
          </w:tcPr>
          <w:p w:rsidR="008E4649" w:rsidRPr="000B6F45" w:rsidRDefault="008E4649" w:rsidP="0072732A">
            <w:pPr>
              <w:widowControl/>
              <w:suppressAutoHyphens w:val="0"/>
              <w:autoSpaceDE w:val="0"/>
              <w:autoSpaceDN w:val="0"/>
              <w:adjustRightInd w:val="0"/>
              <w:ind w:firstLine="900"/>
              <w:jc w:val="center"/>
              <w:rPr>
                <w:rFonts w:ascii="TimesLT" w:eastAsia="Times New Roman" w:hAnsi="TimesLT" w:cs="Times New Roman"/>
                <w:color w:val="000000"/>
                <w:kern w:val="0"/>
                <w:sz w:val="23"/>
                <w:szCs w:val="23"/>
                <w:lang w:eastAsia="en-US" w:bidi="ar-SA"/>
              </w:rPr>
            </w:pPr>
          </w:p>
          <w:p w:rsidR="008E4649" w:rsidRPr="000B6F45" w:rsidRDefault="008E4649" w:rsidP="0072732A">
            <w:pPr>
              <w:widowControl/>
              <w:suppressAutoHyphens w:val="0"/>
              <w:rPr>
                <w:rFonts w:eastAsia="Times New Roman" w:cs="Times New Roman"/>
                <w:kern w:val="0"/>
                <w:sz w:val="23"/>
                <w:szCs w:val="23"/>
                <w:lang w:val="en-GB" w:eastAsia="en-US" w:bidi="ar-SA"/>
              </w:rPr>
            </w:pPr>
            <w:r>
              <w:rPr>
                <w:rFonts w:eastAsia="Times New Roman" w:cs="Times New Roman"/>
                <w:kern w:val="0"/>
                <w:sz w:val="23"/>
                <w:szCs w:val="23"/>
                <w:lang w:val="en-GB" w:eastAsia="en-US" w:bidi="ar-SA"/>
              </w:rPr>
              <w:t>3</w:t>
            </w:r>
            <w:r w:rsidRPr="000B6F45">
              <w:rPr>
                <w:rFonts w:eastAsia="Times New Roman" w:cs="Times New Roman"/>
                <w:kern w:val="0"/>
                <w:sz w:val="23"/>
                <w:szCs w:val="23"/>
                <w:lang w:val="en-GB" w:eastAsia="en-US" w:bidi="ar-SA"/>
              </w:rPr>
              <w:t>.</w:t>
            </w:r>
          </w:p>
        </w:tc>
        <w:tc>
          <w:tcPr>
            <w:tcW w:w="4165" w:type="dxa"/>
          </w:tcPr>
          <w:p w:rsidR="008E4649" w:rsidRPr="000B6F45" w:rsidRDefault="008E4649" w:rsidP="0072732A">
            <w:pPr>
              <w:widowControl/>
              <w:suppressAutoHyphens w:val="0"/>
              <w:jc w:val="both"/>
              <w:rPr>
                <w:rFonts w:eastAsia="Times New Roman" w:cs="Times New Roman"/>
                <w:kern w:val="0"/>
                <w:sz w:val="23"/>
                <w:szCs w:val="23"/>
                <w:lang w:eastAsia="en-US" w:bidi="ar-SA"/>
              </w:rPr>
            </w:pPr>
            <w:r w:rsidRPr="000B6F45">
              <w:rPr>
                <w:rFonts w:eastAsia="Times New Roman" w:cs="Times New Roman"/>
                <w:kern w:val="0"/>
                <w:sz w:val="23"/>
                <w:szCs w:val="23"/>
                <w:lang w:eastAsia="en-US" w:bidi="ar-SA"/>
              </w:rPr>
              <w:t xml:space="preserve">Tiekėjas turi teisę verstis ta ūkine veikla, kuri reikalinga pirkimo sutarčiai vykdyti. </w:t>
            </w:r>
          </w:p>
        </w:tc>
        <w:tc>
          <w:tcPr>
            <w:tcW w:w="4475" w:type="dxa"/>
          </w:tcPr>
          <w:p w:rsidR="008E4649" w:rsidRPr="000B6F45" w:rsidRDefault="008E4649" w:rsidP="0072732A">
            <w:pPr>
              <w:widowControl/>
              <w:suppressAutoHyphens w:val="0"/>
              <w:jc w:val="both"/>
              <w:rPr>
                <w:rFonts w:eastAsia="Times New Roman" w:cs="Times New Roman"/>
                <w:kern w:val="0"/>
                <w:sz w:val="23"/>
                <w:szCs w:val="23"/>
                <w:lang w:eastAsia="en-US" w:bidi="ar-SA"/>
              </w:rPr>
            </w:pPr>
            <w:r w:rsidRPr="000B6F45">
              <w:rPr>
                <w:rFonts w:eastAsia="Times New Roman" w:cs="Times New Roman"/>
                <w:kern w:val="0"/>
                <w:sz w:val="23"/>
                <w:szCs w:val="23"/>
                <w:lang w:eastAsia="en-US" w:bidi="ar-SA"/>
              </w:rPr>
              <w:t xml:space="preserve">Pateikti įmonės įregistravimo pažymėjimo ir įstatų kopijas arba kitus dokumentus, patvirtinančius tiekėjo teisę verstis prekyba naftos produktais (profesinio ar veiklos registro tvarkytojo ar įgaliotos valstybės institucijos išduotą pažymą). </w:t>
            </w:r>
            <w:proofErr w:type="spellStart"/>
            <w:r w:rsidRPr="000B6F45">
              <w:rPr>
                <w:rFonts w:eastAsia="Times New Roman" w:cs="Times New Roman"/>
                <w:kern w:val="0"/>
                <w:szCs w:val="20"/>
                <w:u w:val="single"/>
                <w:lang w:val="en-GB" w:eastAsia="en-US" w:bidi="ar-SA"/>
              </w:rPr>
              <w:t>Pateikiamas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skenuotas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dokumentas</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elektroninėje</w:t>
            </w:r>
            <w:proofErr w:type="spellEnd"/>
            <w:r w:rsidRPr="000B6F45">
              <w:rPr>
                <w:rFonts w:eastAsia="Times New Roman" w:cs="Times New Roman"/>
                <w:kern w:val="0"/>
                <w:szCs w:val="20"/>
                <w:u w:val="single"/>
                <w:lang w:val="en-GB" w:eastAsia="en-US" w:bidi="ar-SA"/>
              </w:rPr>
              <w:t xml:space="preserve"> </w:t>
            </w:r>
            <w:proofErr w:type="spellStart"/>
            <w:r w:rsidRPr="000B6F45">
              <w:rPr>
                <w:rFonts w:eastAsia="Times New Roman" w:cs="Times New Roman"/>
                <w:kern w:val="0"/>
                <w:szCs w:val="20"/>
                <w:u w:val="single"/>
                <w:lang w:val="en-GB" w:eastAsia="en-US" w:bidi="ar-SA"/>
              </w:rPr>
              <w:t>formoje</w:t>
            </w:r>
            <w:proofErr w:type="spellEnd"/>
            <w:r w:rsidRPr="000B6F45">
              <w:rPr>
                <w:rFonts w:eastAsia="Times New Roman" w:cs="Times New Roman"/>
                <w:kern w:val="0"/>
                <w:szCs w:val="20"/>
                <w:u w:val="single"/>
                <w:lang w:val="en-GB" w:eastAsia="en-US" w:bidi="ar-SA"/>
              </w:rPr>
              <w:t>.</w:t>
            </w:r>
          </w:p>
        </w:tc>
      </w:tr>
    </w:tbl>
    <w:p w:rsidR="008E4649" w:rsidRPr="00C3236D" w:rsidRDefault="008E4649" w:rsidP="008E4649">
      <w:pPr>
        <w:pStyle w:val="Pagrindiniotekstotrauka"/>
        <w:numPr>
          <w:ilvl w:val="0"/>
          <w:numId w:val="1"/>
        </w:numPr>
        <w:jc w:val="both"/>
        <w:rPr>
          <w:rFonts w:cs="Times New Roman"/>
          <w:sz w:val="24"/>
        </w:rPr>
      </w:pPr>
    </w:p>
    <w:p w:rsidR="008E4649" w:rsidRPr="00C3236D" w:rsidRDefault="008E4649" w:rsidP="008E4649">
      <w:pPr>
        <w:tabs>
          <w:tab w:val="left" w:pos="284"/>
        </w:tabs>
        <w:ind w:left="284" w:firstLine="283"/>
        <w:jc w:val="both"/>
        <w:rPr>
          <w:rFonts w:cs="Times New Roman"/>
        </w:rPr>
      </w:pPr>
      <w:r w:rsidRPr="00C3236D">
        <w:rPr>
          <w:rFonts w:cs="Times New Roman"/>
        </w:rPr>
        <w:tab/>
        <w:t>Tiekėjo pasiūlymas atmetamas, jeigu apie nustatytų reikalavimų atitikimą jis pateikė melagingą informaciją, kurią perkančioji organizacija gali įrodyti bet kokiomis teisėtomis priemonėmis.</w:t>
      </w:r>
    </w:p>
    <w:p w:rsidR="008E4649" w:rsidRPr="00C3236D" w:rsidRDefault="008E4649" w:rsidP="008E4649">
      <w:pPr>
        <w:ind w:left="16"/>
        <w:jc w:val="both"/>
        <w:rPr>
          <w:rFonts w:cs="Times New Roman"/>
        </w:rPr>
      </w:pPr>
    </w:p>
    <w:p w:rsidR="008E4649" w:rsidRPr="00C3236D" w:rsidRDefault="008E4649" w:rsidP="008E4649">
      <w:pPr>
        <w:jc w:val="center"/>
        <w:rPr>
          <w:rFonts w:cs="Times New Roman"/>
          <w:b/>
        </w:rPr>
      </w:pPr>
      <w:r w:rsidRPr="00C3236D">
        <w:rPr>
          <w:rFonts w:cs="Times New Roman"/>
          <w:b/>
        </w:rPr>
        <w:t xml:space="preserve">IV. PASIŪLYMŲ RENGIMAS, PATEIKIMAS, KEITIMAS </w:t>
      </w:r>
    </w:p>
    <w:p w:rsidR="008E4649" w:rsidRPr="00C3236D" w:rsidRDefault="008E4649" w:rsidP="008E4649">
      <w:pPr>
        <w:ind w:firstLine="720"/>
        <w:jc w:val="both"/>
        <w:rPr>
          <w:rFonts w:cs="Times New Roman"/>
          <w:b/>
        </w:rPr>
      </w:pPr>
      <w:r w:rsidRPr="00C3236D">
        <w:rPr>
          <w:rFonts w:cs="Times New Roman"/>
        </w:rPr>
        <w:t xml:space="preserve"> </w:t>
      </w:r>
    </w:p>
    <w:p w:rsidR="008E4649" w:rsidRPr="00C3236D" w:rsidRDefault="008E4649" w:rsidP="008E4649">
      <w:pPr>
        <w:pStyle w:val="Pagrindiniotekstotrauka"/>
        <w:numPr>
          <w:ilvl w:val="0"/>
          <w:numId w:val="1"/>
        </w:numPr>
        <w:jc w:val="both"/>
        <w:rPr>
          <w:rFonts w:cs="Times New Roman"/>
          <w:sz w:val="24"/>
        </w:rPr>
      </w:pPr>
      <w:r w:rsidRPr="00C3236D">
        <w:rPr>
          <w:rFonts w:cs="Times New Roman"/>
          <w:sz w:val="24"/>
        </w:rPr>
        <w:t>Tiekėjas gali pateikti tik vieną pasiūlymą pagal 1 priede pateiktą formą. Alternatyvių pasiūlymų pateikti negalima. Tiekėjui pateikus alternatyvų pasiūlymą, jo pasiūlymas ir alternatyvus pasiūlymas bus atmesti.</w:t>
      </w:r>
    </w:p>
    <w:p w:rsidR="008E4649" w:rsidRPr="00C3236D" w:rsidRDefault="008E4649" w:rsidP="008E4649">
      <w:pPr>
        <w:pStyle w:val="Pagrindiniotekstotrauka"/>
        <w:numPr>
          <w:ilvl w:val="0"/>
          <w:numId w:val="1"/>
        </w:numPr>
        <w:jc w:val="both"/>
        <w:rPr>
          <w:rFonts w:cs="Times New Roman"/>
          <w:sz w:val="24"/>
        </w:rPr>
      </w:pPr>
      <w:r w:rsidRPr="00C3236D">
        <w:rPr>
          <w:rFonts w:cs="Times New Roman"/>
          <w:sz w:val="24"/>
        </w:rPr>
        <w:t xml:space="preserve">Pasiūlymą sudaro pirkimo sąlygose pateikta pasiūlymo forma (1 priedas) ir šiose pirkimo sąlygose išdėstytus reikalavimus ir tiekėjų kvalifikaciją pagrindžiantys bei kiti su pasiūlymu </w:t>
      </w:r>
      <w:proofErr w:type="spellStart"/>
      <w:r w:rsidRPr="00C3236D">
        <w:rPr>
          <w:rFonts w:cs="Times New Roman"/>
          <w:sz w:val="24"/>
        </w:rPr>
        <w:t>teiktini</w:t>
      </w:r>
      <w:proofErr w:type="spellEnd"/>
      <w:r w:rsidRPr="00C3236D">
        <w:rPr>
          <w:rFonts w:cs="Times New Roman"/>
          <w:sz w:val="24"/>
        </w:rPr>
        <w:t xml:space="preserve"> dokumentai, prisegti CVP IS. </w:t>
      </w:r>
    </w:p>
    <w:p w:rsidR="008E4649" w:rsidRPr="00C3236D" w:rsidRDefault="008E4649" w:rsidP="008E4649">
      <w:pPr>
        <w:pStyle w:val="Pagrindiniotekstotrauka"/>
        <w:numPr>
          <w:ilvl w:val="0"/>
          <w:numId w:val="1"/>
        </w:numPr>
        <w:jc w:val="both"/>
        <w:rPr>
          <w:rFonts w:cs="Times New Roman"/>
          <w:sz w:val="24"/>
        </w:rPr>
      </w:pPr>
      <w:r w:rsidRPr="00C3236D">
        <w:rPr>
          <w:rFonts w:cs="Times New Roman"/>
          <w:sz w:val="24"/>
        </w:rPr>
        <w:t>Tiekėjas kartu su pasiūlymu privalo pateikti Tiekėjo deklaraciją (2 priedas), kuri turi būti pateiktos skenuota elektronine forma.</w:t>
      </w:r>
    </w:p>
    <w:p w:rsidR="008E4649" w:rsidRPr="00C3236D" w:rsidRDefault="008E4649" w:rsidP="008E4649">
      <w:pPr>
        <w:pStyle w:val="Pagrindiniotekstotrauka"/>
        <w:numPr>
          <w:ilvl w:val="0"/>
          <w:numId w:val="1"/>
        </w:numPr>
        <w:jc w:val="both"/>
        <w:rPr>
          <w:rFonts w:cs="Times New Roman"/>
          <w:sz w:val="24"/>
        </w:rPr>
      </w:pPr>
      <w:r w:rsidRPr="00C3236D">
        <w:rPr>
          <w:rFonts w:cs="Times New Roman"/>
          <w:sz w:val="24"/>
        </w:rPr>
        <w:t>Pateikdamas pasiūlymą tiekėjas sutinka su šiomis konkurso sąlygomis ir patvirtina, kad jo pasiūlyme pateikta informacija yra teisinga ir apima viską, ko reikia tinkamam pirkimo sutarties įvykdymui.</w:t>
      </w:r>
    </w:p>
    <w:p w:rsidR="008E4649" w:rsidRPr="00C3236D" w:rsidRDefault="008E4649" w:rsidP="008E4649">
      <w:pPr>
        <w:pStyle w:val="Pagrindiniotekstotrauka"/>
        <w:numPr>
          <w:ilvl w:val="0"/>
          <w:numId w:val="1"/>
        </w:numPr>
        <w:jc w:val="both"/>
        <w:rPr>
          <w:rFonts w:cs="Times New Roman"/>
          <w:sz w:val="24"/>
        </w:rPr>
      </w:pPr>
      <w:r w:rsidRPr="00C3236D">
        <w:rPr>
          <w:rFonts w:cs="Times New Roman"/>
          <w:sz w:val="24"/>
        </w:rPr>
        <w:t>Tiekėjo pasiūlymas bei kita korespondencija pateikiama lietuvių kalba. Jei atitinkami dokumentai yra išduoti ne lietuvių kalba, turi būti pateiktas tinkamai patvirtintas vertimas į lietuvių kalbą. Vertimas turi būti patvirtintas tiekėjo ar jo įgalioto asmens parašu ir antspaudu.</w:t>
      </w:r>
    </w:p>
    <w:p w:rsidR="008E4649" w:rsidRPr="00C3236D" w:rsidRDefault="008E4649" w:rsidP="008E4649">
      <w:pPr>
        <w:pStyle w:val="Pagrindiniotekstotrauka"/>
        <w:numPr>
          <w:ilvl w:val="0"/>
          <w:numId w:val="1"/>
        </w:numPr>
        <w:jc w:val="both"/>
        <w:rPr>
          <w:rFonts w:cs="Times New Roman"/>
          <w:sz w:val="24"/>
        </w:rPr>
      </w:pPr>
      <w:r w:rsidRPr="00C3236D">
        <w:rPr>
          <w:rFonts w:cs="Times New Roman"/>
          <w:sz w:val="24"/>
        </w:rPr>
        <w:t xml:space="preserve">Pasiūlymas turi būti pateiktas iki </w:t>
      </w:r>
      <w:r w:rsidRPr="00C3236D">
        <w:rPr>
          <w:rFonts w:cs="Times New Roman"/>
          <w:b/>
          <w:bCs/>
          <w:sz w:val="24"/>
        </w:rPr>
        <w:t>201</w:t>
      </w:r>
      <w:r>
        <w:rPr>
          <w:rFonts w:cs="Times New Roman"/>
          <w:b/>
          <w:bCs/>
          <w:sz w:val="24"/>
        </w:rPr>
        <w:t>6</w:t>
      </w:r>
      <w:r w:rsidRPr="00C3236D">
        <w:rPr>
          <w:rFonts w:cs="Times New Roman"/>
          <w:b/>
          <w:bCs/>
          <w:sz w:val="24"/>
        </w:rPr>
        <w:t xml:space="preserve"> m. </w:t>
      </w:r>
      <w:r>
        <w:rPr>
          <w:rFonts w:cs="Times New Roman"/>
          <w:b/>
          <w:bCs/>
          <w:sz w:val="24"/>
        </w:rPr>
        <w:t>vasario</w:t>
      </w:r>
      <w:r w:rsidRPr="00C3236D">
        <w:rPr>
          <w:rFonts w:cs="Times New Roman"/>
          <w:b/>
          <w:bCs/>
          <w:sz w:val="24"/>
        </w:rPr>
        <w:t xml:space="preserve">  </w:t>
      </w:r>
      <w:r w:rsidRPr="00C3236D">
        <w:rPr>
          <w:rFonts w:cs="Times New Roman"/>
          <w:b/>
          <w:bCs/>
          <w:color w:val="000000"/>
          <w:sz w:val="24"/>
        </w:rPr>
        <w:t xml:space="preserve">mėn. </w:t>
      </w:r>
      <w:r>
        <w:rPr>
          <w:rFonts w:cs="Times New Roman"/>
          <w:b/>
          <w:bCs/>
          <w:color w:val="000000"/>
          <w:sz w:val="24"/>
        </w:rPr>
        <w:t>19</w:t>
      </w:r>
      <w:r w:rsidRPr="00C3236D">
        <w:rPr>
          <w:rFonts w:cs="Times New Roman"/>
          <w:b/>
          <w:bCs/>
          <w:color w:val="800000"/>
          <w:sz w:val="24"/>
        </w:rPr>
        <w:t xml:space="preserve"> </w:t>
      </w:r>
      <w:r w:rsidRPr="00C3236D">
        <w:rPr>
          <w:rFonts w:cs="Times New Roman"/>
          <w:b/>
          <w:bCs/>
          <w:color w:val="000000"/>
          <w:sz w:val="24"/>
        </w:rPr>
        <w:t>d.</w:t>
      </w:r>
      <w:r w:rsidRPr="00C3236D">
        <w:rPr>
          <w:rFonts w:cs="Times New Roman"/>
          <w:b/>
          <w:bCs/>
          <w:sz w:val="24"/>
        </w:rPr>
        <w:t xml:space="preserve"> 10.00 val.</w:t>
      </w:r>
      <w:r w:rsidRPr="00C3236D">
        <w:rPr>
          <w:rFonts w:cs="Times New Roman"/>
          <w:sz w:val="24"/>
        </w:rPr>
        <w:t xml:space="preserve">  CVP IS priemonėmis.</w:t>
      </w:r>
    </w:p>
    <w:p w:rsidR="008E4649" w:rsidRPr="00C3236D" w:rsidRDefault="008E4649" w:rsidP="008E4649">
      <w:pPr>
        <w:numPr>
          <w:ilvl w:val="0"/>
          <w:numId w:val="1"/>
        </w:numPr>
        <w:jc w:val="both"/>
        <w:rPr>
          <w:rFonts w:cs="Times New Roman"/>
        </w:rPr>
      </w:pPr>
      <w:r w:rsidRPr="00C3236D">
        <w:rPr>
          <w:rFonts w:cs="Times New Roman"/>
          <w:b/>
          <w:bCs/>
        </w:rPr>
        <w:t>Tiekėjai pasiūlyme turi nurodyti, kokia pasiūlyme pateikta informacija yra konfidenciali</w:t>
      </w:r>
      <w:r w:rsidRPr="00C3236D">
        <w:rPr>
          <w:rFonts w:cs="Times New Roman"/>
        </w:rPr>
        <w:t xml:space="preserve"> (tokią informaciją sudaro, visų pirma, komercinė (gamybinė) paslaptis ir konfidencialieji pasiūlymų aspektai). Perkančioji organizacija, Viešojo pirkimo komisija (toliau –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8E4649" w:rsidRPr="00DF147F" w:rsidRDefault="008E4649" w:rsidP="008E4649">
      <w:pPr>
        <w:numPr>
          <w:ilvl w:val="0"/>
          <w:numId w:val="1"/>
        </w:numPr>
        <w:jc w:val="both"/>
        <w:rPr>
          <w:rFonts w:cs="Times New Roman"/>
          <w:spacing w:val="-4"/>
        </w:rPr>
      </w:pPr>
      <w:r w:rsidRPr="00C3236D">
        <w:rPr>
          <w:rFonts w:cs="Times New Roman"/>
        </w:rPr>
        <w:t xml:space="preserve">Į siūlomų degalų  kainą turi būti įskaityta  PVM ir kiti mokesčiai, </w:t>
      </w:r>
      <w:proofErr w:type="spellStart"/>
      <w:r w:rsidRPr="00C3236D">
        <w:rPr>
          <w:rFonts w:cs="Times New Roman"/>
        </w:rPr>
        <w:t>t.y</w:t>
      </w:r>
      <w:proofErr w:type="spellEnd"/>
      <w:r w:rsidRPr="00C3236D">
        <w:rPr>
          <w:rFonts w:cs="Times New Roman"/>
        </w:rPr>
        <w:t xml:space="preserve">. pateikiama galutinė degalų nuolaida. Pasiūlymo kaina turi būti nurodyta eurais. Alternatyvūs kainų variantai nebus nagrinėjami (visos galimos nuolaidos turi būti įskaičiuotos į fiksuotą kainą). </w:t>
      </w:r>
      <w:r w:rsidRPr="00DF147F">
        <w:rPr>
          <w:rFonts w:cs="Times New Roman"/>
          <w:bCs/>
        </w:rPr>
        <w:t>Degalų</w:t>
      </w:r>
      <w:r w:rsidRPr="00DF147F">
        <w:rPr>
          <w:rFonts w:cs="Times New Roman"/>
        </w:rPr>
        <w:t xml:space="preserve"> </w:t>
      </w:r>
      <w:r w:rsidRPr="00DF147F">
        <w:rPr>
          <w:rFonts w:cs="Times New Roman"/>
          <w:bCs/>
        </w:rPr>
        <w:t>nuolaida</w:t>
      </w:r>
      <w:r w:rsidRPr="00DF147F">
        <w:rPr>
          <w:rFonts w:cs="Times New Roman"/>
          <w:spacing w:val="-4"/>
        </w:rPr>
        <w:t xml:space="preserve"> turi būti pateikiama suapvalinant pagal aritmetikos taisykles iki šimtųjų dalių (du skaičiai po kablelio).</w:t>
      </w:r>
    </w:p>
    <w:p w:rsidR="008E4649" w:rsidRPr="00C3236D" w:rsidRDefault="008E4649" w:rsidP="008E4649">
      <w:pPr>
        <w:numPr>
          <w:ilvl w:val="0"/>
          <w:numId w:val="1"/>
        </w:numPr>
        <w:jc w:val="both"/>
        <w:rPr>
          <w:rFonts w:cs="Times New Roman"/>
        </w:rPr>
      </w:pPr>
      <w:r w:rsidRPr="00C3236D">
        <w:rPr>
          <w:rFonts w:cs="Times New Roman"/>
        </w:rPr>
        <w:t xml:space="preserve">Dalyvis, kol nesibaigė pasiūlymų pateikimo terminas turi teisę pakeisti arba atšaukti savo </w:t>
      </w:r>
      <w:r w:rsidRPr="00C3236D">
        <w:rPr>
          <w:rFonts w:cs="Times New Roman"/>
        </w:rPr>
        <w:lastRenderedPageBreak/>
        <w:t>pasiūlymą. Toks pakeitimas arba pranešimas, kad pasiūlymas atšaukiamas, pripažįstamas galiojančiu, jeigu perkančioji organizacija jį gauna pateiktą raštu iki pasiūlymų pateikimo termino pabaigos.</w:t>
      </w:r>
    </w:p>
    <w:p w:rsidR="008E4649" w:rsidRPr="00C3236D" w:rsidRDefault="008E4649" w:rsidP="008E4649">
      <w:pPr>
        <w:pStyle w:val="Pagrindiniotekstotrauka31"/>
        <w:numPr>
          <w:ilvl w:val="0"/>
          <w:numId w:val="1"/>
        </w:numPr>
        <w:jc w:val="both"/>
        <w:rPr>
          <w:rFonts w:cs="Times New Roman"/>
        </w:rPr>
      </w:pPr>
      <w:r w:rsidRPr="00C3236D">
        <w:t xml:space="preserve">Pasiūlymas turi galioti ne mažiau kaip 60 dienų nuo pasiūlymų pateikimo termino pabaigos. Jei pasiūlyme nenurodytas pasiūlymo galiojimo terminas, laikoma, kad pasiūlymas galioja 60 dienų. </w:t>
      </w:r>
    </w:p>
    <w:p w:rsidR="008E4649" w:rsidRPr="00C3236D" w:rsidRDefault="008E4649" w:rsidP="008E4649">
      <w:pPr>
        <w:pStyle w:val="Pagrindiniotekstotrauka"/>
        <w:ind w:firstLine="0"/>
        <w:jc w:val="both"/>
        <w:rPr>
          <w:rFonts w:cs="Times New Roman"/>
          <w:sz w:val="24"/>
        </w:rPr>
      </w:pPr>
    </w:p>
    <w:p w:rsidR="008E4649" w:rsidRPr="00C3236D" w:rsidRDefault="008E4649" w:rsidP="008E4649">
      <w:pPr>
        <w:pStyle w:val="Pagrindiniotekstotrauka"/>
        <w:ind w:firstLine="0"/>
        <w:jc w:val="center"/>
        <w:rPr>
          <w:rFonts w:cs="Times New Roman"/>
          <w:b/>
          <w:sz w:val="24"/>
        </w:rPr>
      </w:pPr>
      <w:r w:rsidRPr="00C3236D">
        <w:rPr>
          <w:rFonts w:cs="Times New Roman"/>
          <w:b/>
          <w:sz w:val="24"/>
        </w:rPr>
        <w:t xml:space="preserve">V. PIRKIMO SĄLYGŲ PAAIŠKINIMAS </w:t>
      </w:r>
    </w:p>
    <w:p w:rsidR="008E4649" w:rsidRPr="00C3236D" w:rsidRDefault="008E4649" w:rsidP="008E4649">
      <w:pPr>
        <w:pStyle w:val="Pagrindiniotekstotrauka"/>
        <w:ind w:firstLine="0"/>
        <w:jc w:val="center"/>
        <w:rPr>
          <w:rFonts w:cs="Times New Roman"/>
          <w:b/>
          <w:sz w:val="24"/>
        </w:rPr>
      </w:pPr>
    </w:p>
    <w:p w:rsidR="008E4649" w:rsidRPr="00C3236D" w:rsidRDefault="008E4649" w:rsidP="008E4649">
      <w:pPr>
        <w:numPr>
          <w:ilvl w:val="0"/>
          <w:numId w:val="1"/>
        </w:numPr>
        <w:jc w:val="both"/>
        <w:rPr>
          <w:rFonts w:cs="Times New Roman"/>
        </w:rPr>
      </w:pPr>
      <w:r w:rsidRPr="00C3236D">
        <w:rPr>
          <w:rFonts w:cs="Times New Roman"/>
        </w:rPr>
        <w:t xml:space="preserve">Tiekėjas gali paprašyti konkurso sąlygų paaiškinimo (patikslinimo). Klausimai dėl pirkimo dokumentų paaiškinimo turi būti teikiami ne vėliau kaip likus 4 darbo dienoms iki pasiūlymų pateikimo termino pabaigos. Prašymai paaiškinti konkurso sąlygas turi  būti pateikiami perkančiajai organizacijai CVP IS susirašinėjimo priemonėmis. </w:t>
      </w:r>
    </w:p>
    <w:p w:rsidR="008E4649" w:rsidRPr="00C3236D" w:rsidRDefault="008E4649" w:rsidP="008E4649">
      <w:pPr>
        <w:numPr>
          <w:ilvl w:val="0"/>
          <w:numId w:val="1"/>
        </w:numPr>
        <w:jc w:val="both"/>
        <w:rPr>
          <w:rFonts w:cs="Times New Roman"/>
        </w:rPr>
      </w:pPr>
      <w:r w:rsidRPr="00C3236D">
        <w:rPr>
          <w:rFonts w:cs="Times New Roman"/>
        </w:rPr>
        <w:t>Nesibaigus pasiūlymų pateikimo terminui perkančioji organizacija turi teisę savo iniciatyva paaiškinti, patikslinti konkurso sąlygas.</w:t>
      </w:r>
    </w:p>
    <w:p w:rsidR="008E4649" w:rsidRPr="00C3236D" w:rsidRDefault="008E4649" w:rsidP="008E4649">
      <w:pPr>
        <w:numPr>
          <w:ilvl w:val="0"/>
          <w:numId w:val="1"/>
        </w:numPr>
        <w:jc w:val="both"/>
        <w:rPr>
          <w:rFonts w:cs="Times New Roman"/>
        </w:rPr>
      </w:pPr>
      <w:r w:rsidRPr="00C3236D">
        <w:rPr>
          <w:rFonts w:cs="Times New Roman"/>
        </w:rPr>
        <w:t xml:space="preserve">Perkančioji organizacija turi paaiškinimus, </w:t>
      </w:r>
      <w:proofErr w:type="spellStart"/>
      <w:r w:rsidRPr="00C3236D">
        <w:rPr>
          <w:rFonts w:cs="Times New Roman"/>
        </w:rPr>
        <w:t>patikslinimus</w:t>
      </w:r>
      <w:proofErr w:type="spellEnd"/>
      <w:r w:rsidRPr="00C3236D">
        <w:rPr>
          <w:rFonts w:cs="Times New Roman"/>
        </w:rPr>
        <w:t xml:space="preserve"> pateikti, ne vėliau kaip likus 1 darbo dienai iki pasiūlymų pateikimo termino pabaigos. Į laiku gautą tiekėjo prašymą paaiškinti konkurso sąlygas perkančioji organizacija atsako ne vėliau kaip per 3 darbo dienas nuo jo gavimo dienos. Perkančioji organizacija, atsakydama tiekėjui, kartu siunčia paaiškinimus ir visiems kitiems tiekėjams, bet nenurodo, kuris tiekėjas pateikė prašymą paaiškinti konkurso sąlygas.</w:t>
      </w:r>
    </w:p>
    <w:p w:rsidR="008E4649" w:rsidRPr="00C3236D" w:rsidRDefault="008E4649" w:rsidP="008E4649">
      <w:pPr>
        <w:numPr>
          <w:ilvl w:val="0"/>
          <w:numId w:val="1"/>
        </w:numPr>
        <w:jc w:val="both"/>
        <w:rPr>
          <w:rFonts w:cs="Times New Roman"/>
        </w:rPr>
      </w:pPr>
      <w:r w:rsidRPr="00C3236D">
        <w:rPr>
          <w:rFonts w:cs="Times New Roman"/>
        </w:rPr>
        <w:t>Perkančioji organizacija, paaiškindama ar patikslindama pirkimo dokumentus, privalo užtikrinti tiekėjų anonimiškumą, t. y. privalo užtikrinti, kad tiekėjas nesužinotų kitų tiekėjų, dalyvaujančių pirkimo procedūrose, pavadinimų ir kitų rekvizitų.</w:t>
      </w:r>
    </w:p>
    <w:p w:rsidR="008E4649" w:rsidRPr="00C3236D" w:rsidRDefault="008E4649" w:rsidP="008E4649">
      <w:pPr>
        <w:numPr>
          <w:ilvl w:val="0"/>
          <w:numId w:val="1"/>
        </w:numPr>
        <w:jc w:val="both"/>
        <w:rPr>
          <w:rFonts w:cs="Times New Roman"/>
        </w:rPr>
      </w:pPr>
      <w:r w:rsidRPr="00C3236D">
        <w:rPr>
          <w:rFonts w:cs="Times New Roman"/>
        </w:rPr>
        <w:t>Perkančioji organizacija nerengs susitikimų su tiekėjais dėl pirkimo dokumentų paaiškinimų.</w:t>
      </w:r>
    </w:p>
    <w:p w:rsidR="008E4649" w:rsidRPr="00C3236D" w:rsidRDefault="008E4649" w:rsidP="008E4649">
      <w:pPr>
        <w:jc w:val="both"/>
        <w:rPr>
          <w:rFonts w:cs="Times New Roman"/>
        </w:rPr>
      </w:pPr>
    </w:p>
    <w:p w:rsidR="008E4649" w:rsidRPr="00C3236D" w:rsidRDefault="008E4649" w:rsidP="008E4649">
      <w:pPr>
        <w:jc w:val="center"/>
        <w:rPr>
          <w:rFonts w:cs="Times New Roman"/>
          <w:b/>
        </w:rPr>
      </w:pPr>
      <w:r w:rsidRPr="00C3236D">
        <w:rPr>
          <w:rFonts w:cs="Times New Roman"/>
          <w:b/>
        </w:rPr>
        <w:t>VI. VOKŲ SU PASIŪLYMAIS ATPLĖŠIMO PROCEDŪRA</w:t>
      </w:r>
    </w:p>
    <w:p w:rsidR="008E4649" w:rsidRPr="00C3236D" w:rsidRDefault="008E4649" w:rsidP="008E4649">
      <w:pPr>
        <w:jc w:val="both"/>
        <w:rPr>
          <w:rFonts w:cs="Times New Roman"/>
          <w:b/>
        </w:rPr>
      </w:pPr>
    </w:p>
    <w:p w:rsidR="008E4649" w:rsidRPr="00C3236D" w:rsidRDefault="008E4649" w:rsidP="008E4649">
      <w:pPr>
        <w:pStyle w:val="Pagrindinistekstas21"/>
        <w:numPr>
          <w:ilvl w:val="0"/>
          <w:numId w:val="1"/>
        </w:numPr>
        <w:rPr>
          <w:rFonts w:cs="Times New Roman"/>
          <w:sz w:val="24"/>
        </w:rPr>
      </w:pPr>
      <w:r w:rsidRPr="00C3236D">
        <w:rPr>
          <w:rFonts w:cs="Times New Roman"/>
          <w:sz w:val="24"/>
        </w:rPr>
        <w:t>Konkursui pateiktus pasiūlymus nagrinėja ir vertina perkančiosios organizacijos Viešųjų pirkimų komisija.</w:t>
      </w:r>
    </w:p>
    <w:p w:rsidR="008E4649" w:rsidRPr="00C3236D" w:rsidRDefault="008E4649" w:rsidP="008E4649">
      <w:pPr>
        <w:pStyle w:val="Pagrindinistekstas21"/>
        <w:numPr>
          <w:ilvl w:val="0"/>
          <w:numId w:val="1"/>
        </w:numPr>
        <w:rPr>
          <w:rFonts w:cs="Times New Roman"/>
          <w:sz w:val="24"/>
        </w:rPr>
      </w:pPr>
      <w:r w:rsidRPr="00C3236D">
        <w:rPr>
          <w:rFonts w:cs="Times New Roman"/>
          <w:sz w:val="24"/>
        </w:rPr>
        <w:t xml:space="preserve">Kai pateiktame pasiūlyme nurodoma neįprastai maža kaina, Viešųjų pirkimų komisija turi teisę pareikalauti iš dalyvio raštiškai pagrįsti siūlomą kainą. Jei dalyvis nepateikia tinkamų kainos pagrįstumo įrodymų, jo pasiūlymas atmetamas. </w:t>
      </w:r>
    </w:p>
    <w:p w:rsidR="008E4649" w:rsidRPr="00C3236D" w:rsidRDefault="008E4649" w:rsidP="008E4649">
      <w:pPr>
        <w:jc w:val="center"/>
        <w:rPr>
          <w:rFonts w:cs="Times New Roman"/>
          <w:b/>
        </w:rPr>
      </w:pPr>
    </w:p>
    <w:p w:rsidR="008E4649" w:rsidRPr="00C3236D" w:rsidRDefault="008E4649" w:rsidP="008E4649">
      <w:pPr>
        <w:jc w:val="center"/>
        <w:rPr>
          <w:rFonts w:cs="Times New Roman"/>
          <w:b/>
        </w:rPr>
      </w:pPr>
      <w:r w:rsidRPr="00C3236D">
        <w:rPr>
          <w:rFonts w:cs="Times New Roman"/>
          <w:b/>
        </w:rPr>
        <w:t>VII. PASIŪLYMŲ VERTINIMAS</w:t>
      </w:r>
    </w:p>
    <w:p w:rsidR="008E4649" w:rsidRPr="00C3236D" w:rsidRDefault="008E4649" w:rsidP="008E4649">
      <w:pPr>
        <w:ind w:firstLine="720"/>
        <w:jc w:val="both"/>
        <w:rPr>
          <w:rFonts w:cs="Times New Roman"/>
        </w:rPr>
      </w:pPr>
    </w:p>
    <w:p w:rsidR="008E4649" w:rsidRPr="00C3236D" w:rsidRDefault="008E4649" w:rsidP="008E4649">
      <w:pPr>
        <w:numPr>
          <w:ilvl w:val="0"/>
          <w:numId w:val="1"/>
        </w:numPr>
        <w:jc w:val="both"/>
        <w:rPr>
          <w:rFonts w:cs="Times New Roman"/>
        </w:rPr>
      </w:pPr>
      <w:r w:rsidRPr="00C3236D">
        <w:rPr>
          <w:rFonts w:cs="Times New Roman"/>
        </w:rPr>
        <w:t>Pasiūlymuose nurodytos kainos bus vertinamos eurais.</w:t>
      </w:r>
    </w:p>
    <w:p w:rsidR="008E4649" w:rsidRPr="00C3236D" w:rsidRDefault="008E4649" w:rsidP="008E4649">
      <w:pPr>
        <w:numPr>
          <w:ilvl w:val="0"/>
          <w:numId w:val="1"/>
        </w:numPr>
        <w:jc w:val="both"/>
        <w:rPr>
          <w:rFonts w:cs="Times New Roman"/>
        </w:rPr>
      </w:pPr>
      <w:r w:rsidRPr="00C3236D">
        <w:rPr>
          <w:rFonts w:cs="Times New Roman"/>
        </w:rPr>
        <w:t>Tiekėjų pasiūlymus vertina komisija.</w:t>
      </w:r>
    </w:p>
    <w:p w:rsidR="008E4649" w:rsidRPr="00C3236D" w:rsidRDefault="008E4649" w:rsidP="008E4649">
      <w:pPr>
        <w:numPr>
          <w:ilvl w:val="0"/>
          <w:numId w:val="1"/>
        </w:numPr>
        <w:jc w:val="both"/>
        <w:rPr>
          <w:rFonts w:cs="Times New Roman"/>
        </w:rPr>
      </w:pPr>
      <w:r w:rsidRPr="00C3236D">
        <w:rPr>
          <w:rFonts w:cs="Times New Roman"/>
        </w:rPr>
        <w:t>Komisijos neatmesti pasiūlymai vertinami pagal mažiausios kainos kriterijų.</w:t>
      </w:r>
    </w:p>
    <w:p w:rsidR="008E4649" w:rsidRPr="00C3236D" w:rsidRDefault="008E4649" w:rsidP="008E4649">
      <w:pPr>
        <w:ind w:firstLine="720"/>
        <w:jc w:val="both"/>
        <w:rPr>
          <w:rFonts w:cs="Times New Roman"/>
        </w:rPr>
      </w:pPr>
      <w:r w:rsidRPr="00C3236D">
        <w:rPr>
          <w:rFonts w:cs="Times New Roman"/>
        </w:rPr>
        <w:t xml:space="preserve">  </w:t>
      </w:r>
    </w:p>
    <w:p w:rsidR="008E4649" w:rsidRPr="00C3236D" w:rsidRDefault="008E4649" w:rsidP="008E4649">
      <w:pPr>
        <w:jc w:val="center"/>
        <w:rPr>
          <w:rFonts w:cs="Times New Roman"/>
          <w:b/>
        </w:rPr>
      </w:pPr>
      <w:r w:rsidRPr="00C3236D">
        <w:rPr>
          <w:rFonts w:cs="Times New Roman"/>
          <w:b/>
        </w:rPr>
        <w:t xml:space="preserve">VIII. PASIŪLYMŲ EILĖ IR SPRENDIMAS </w:t>
      </w:r>
    </w:p>
    <w:p w:rsidR="008E4649" w:rsidRPr="00C3236D" w:rsidRDefault="008E4649" w:rsidP="008E4649">
      <w:pPr>
        <w:jc w:val="center"/>
        <w:rPr>
          <w:rFonts w:cs="Times New Roman"/>
          <w:b/>
        </w:rPr>
      </w:pPr>
      <w:r w:rsidRPr="00C3236D">
        <w:rPr>
          <w:rFonts w:cs="Times New Roman"/>
          <w:b/>
        </w:rPr>
        <w:t>DĖL PIRKIMO SUTARTIES SUDARYMO</w:t>
      </w:r>
    </w:p>
    <w:p w:rsidR="008E4649" w:rsidRPr="00C3236D" w:rsidRDefault="008E4649" w:rsidP="008E4649">
      <w:pPr>
        <w:jc w:val="both"/>
        <w:rPr>
          <w:rFonts w:cs="Times New Roman"/>
        </w:rPr>
      </w:pPr>
    </w:p>
    <w:p w:rsidR="008E4649" w:rsidRPr="00C3236D" w:rsidRDefault="008E4649" w:rsidP="008E4649">
      <w:pPr>
        <w:numPr>
          <w:ilvl w:val="0"/>
          <w:numId w:val="1"/>
        </w:numPr>
        <w:jc w:val="both"/>
        <w:rPr>
          <w:rFonts w:cs="Times New Roman"/>
        </w:rPr>
      </w:pPr>
      <w:r w:rsidRPr="00C3236D">
        <w:rPr>
          <w:rFonts w:cs="Times New Roman"/>
        </w:rPr>
        <w:t>Išnagrinėjusi, įvertinusi ir palyginusi pateiktus pasiūlymus Komisija  nustato pasiūlymų eilę. Pasiūlymai šioje eilėje surašomi kainų didėjimo tvarka. Jeigu kelių pateiktų pasiūlymų kainos yra vienodos, nustatant pasiūlymų eilę pirmesnis į šią eilę įrašomas tiekėjas, kurio pasiūlymas buvo pateiktas anksčiau.</w:t>
      </w:r>
    </w:p>
    <w:p w:rsidR="008E4649" w:rsidRPr="00C3236D" w:rsidRDefault="008E4649" w:rsidP="008E4649">
      <w:pPr>
        <w:numPr>
          <w:ilvl w:val="0"/>
          <w:numId w:val="1"/>
        </w:numPr>
        <w:jc w:val="both"/>
        <w:rPr>
          <w:rFonts w:cs="Times New Roman"/>
        </w:rPr>
      </w:pPr>
      <w:r w:rsidRPr="00C3236D">
        <w:rPr>
          <w:rFonts w:cs="Times New Roman"/>
        </w:rPr>
        <w:t>Apie sudarytą pasiūlymo eilę visi pasiūlymus pateikę tiekėjai bus informuoti CVP IS priemonėmis.</w:t>
      </w:r>
    </w:p>
    <w:p w:rsidR="008E4649" w:rsidRPr="00363E4A" w:rsidRDefault="008E4649" w:rsidP="008E4649">
      <w:pPr>
        <w:numPr>
          <w:ilvl w:val="0"/>
          <w:numId w:val="1"/>
        </w:numPr>
        <w:jc w:val="both"/>
        <w:rPr>
          <w:rFonts w:cs="Times New Roman"/>
        </w:rPr>
      </w:pPr>
      <w:r w:rsidRPr="00C3236D">
        <w:rPr>
          <w:rFonts w:cs="Times New Roman"/>
        </w:rPr>
        <w:t>Sutartis su pripažintu laimėjusiu tiekėju sudaroma raštu.</w:t>
      </w:r>
    </w:p>
    <w:p w:rsidR="008E4649" w:rsidRPr="00C3236D" w:rsidRDefault="008E4649" w:rsidP="008E4649">
      <w:pPr>
        <w:jc w:val="center"/>
        <w:rPr>
          <w:rFonts w:cs="Times New Roman"/>
          <w:b/>
        </w:rPr>
      </w:pPr>
      <w:r w:rsidRPr="00C3236D">
        <w:rPr>
          <w:rFonts w:cs="Times New Roman"/>
          <w:b/>
        </w:rPr>
        <w:t>IX. PIRKIMO SUTARTIES SĄLYGOS</w:t>
      </w:r>
    </w:p>
    <w:p w:rsidR="008E4649" w:rsidRPr="00C3236D" w:rsidRDefault="008E4649" w:rsidP="008E4649">
      <w:pPr>
        <w:jc w:val="center"/>
        <w:rPr>
          <w:rFonts w:cs="Times New Roman"/>
          <w:b/>
        </w:rPr>
      </w:pPr>
    </w:p>
    <w:p w:rsidR="008E4649" w:rsidRPr="00C3236D" w:rsidRDefault="008E4649" w:rsidP="008E4649">
      <w:pPr>
        <w:numPr>
          <w:ilvl w:val="0"/>
          <w:numId w:val="1"/>
        </w:numPr>
        <w:jc w:val="both"/>
        <w:rPr>
          <w:rFonts w:cs="Times New Roman"/>
        </w:rPr>
      </w:pPr>
      <w:r w:rsidRPr="00C3236D">
        <w:rPr>
          <w:rFonts w:cs="Times New Roman"/>
        </w:rPr>
        <w:t xml:space="preserve">Sutartis bus pasirašoma </w:t>
      </w:r>
      <w:r>
        <w:rPr>
          <w:rFonts w:cs="Times New Roman"/>
        </w:rPr>
        <w:t>2</w:t>
      </w:r>
      <w:r w:rsidRPr="00C3236D">
        <w:rPr>
          <w:rFonts w:cs="Times New Roman"/>
        </w:rPr>
        <w:t xml:space="preserve"> metams (</w:t>
      </w:r>
      <w:r>
        <w:rPr>
          <w:rFonts w:cs="Times New Roman"/>
        </w:rPr>
        <w:t>24</w:t>
      </w:r>
      <w:r w:rsidRPr="00C3236D">
        <w:rPr>
          <w:rFonts w:cs="Times New Roman"/>
        </w:rPr>
        <w:t xml:space="preserve"> mėnesių)</w:t>
      </w:r>
      <w:r>
        <w:rPr>
          <w:rFonts w:cs="Times New Roman"/>
        </w:rPr>
        <w:t xml:space="preserve"> su galimybe pratęsti dar 1 kartą 12 mėn.</w:t>
      </w:r>
    </w:p>
    <w:p w:rsidR="008E4649" w:rsidRPr="00C3236D" w:rsidRDefault="008E4649" w:rsidP="008E4649">
      <w:pPr>
        <w:numPr>
          <w:ilvl w:val="0"/>
          <w:numId w:val="1"/>
        </w:numPr>
        <w:jc w:val="both"/>
        <w:rPr>
          <w:rFonts w:cs="Times New Roman"/>
        </w:rPr>
      </w:pPr>
      <w:r w:rsidRPr="00C3236D">
        <w:rPr>
          <w:rFonts w:cs="Times New Roman"/>
        </w:rPr>
        <w:t xml:space="preserve">Perkančioji organizacija pirkimo sutartį siūlo sudaryti tam tiekėjui, kurio pasiūlymas Viešųjų </w:t>
      </w:r>
      <w:r w:rsidRPr="00C3236D">
        <w:rPr>
          <w:rFonts w:cs="Times New Roman"/>
        </w:rPr>
        <w:lastRenderedPageBreak/>
        <w:t xml:space="preserve">pirkimų įstatymo nustatyta tvarka pripažintas laimėjusiu. </w:t>
      </w:r>
    </w:p>
    <w:p w:rsidR="008E4649" w:rsidRPr="00C3236D" w:rsidRDefault="008E4649" w:rsidP="008E4649">
      <w:pPr>
        <w:numPr>
          <w:ilvl w:val="0"/>
          <w:numId w:val="1"/>
        </w:numPr>
        <w:jc w:val="both"/>
        <w:rPr>
          <w:rFonts w:cs="Times New Roman"/>
        </w:rPr>
      </w:pPr>
      <w:r w:rsidRPr="00C3236D">
        <w:rPr>
          <w:rFonts w:cs="Times New Roman"/>
        </w:rPr>
        <w:t>Parduodamų automobilinių degalų kainos nustatomos iš degalinėje, kurioje bus užsipilama automobiliniais degalais, pardavimo dieną nustatytos kainos atimant tiekėjo nurodytą nuolaidos dydį.</w:t>
      </w:r>
    </w:p>
    <w:p w:rsidR="008E4649" w:rsidRPr="00C3236D" w:rsidRDefault="008E4649" w:rsidP="008E4649">
      <w:pPr>
        <w:numPr>
          <w:ilvl w:val="0"/>
          <w:numId w:val="1"/>
        </w:numPr>
        <w:jc w:val="both"/>
        <w:rPr>
          <w:rFonts w:cs="Times New Roman"/>
        </w:rPr>
      </w:pPr>
      <w:r w:rsidRPr="00C3236D">
        <w:rPr>
          <w:rFonts w:cs="Times New Roman"/>
        </w:rPr>
        <w:t>Tiekėjas turi numatyti galimybę nemokamai pateikti Perkančiajai organizacijai magnetines kortelės, pagal kurias bus išduodami tiekėjo degalinėse automobiliniai degalai.</w:t>
      </w:r>
    </w:p>
    <w:p w:rsidR="008E4649" w:rsidRPr="00C3236D" w:rsidRDefault="008E4649" w:rsidP="008E4649">
      <w:pPr>
        <w:numPr>
          <w:ilvl w:val="0"/>
          <w:numId w:val="1"/>
        </w:numPr>
        <w:jc w:val="both"/>
        <w:rPr>
          <w:rFonts w:cs="Times New Roman"/>
        </w:rPr>
      </w:pPr>
      <w:r w:rsidRPr="00C3236D">
        <w:rPr>
          <w:rFonts w:cs="Times New Roman"/>
        </w:rPr>
        <w:t>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(ar) pirkimo sutarties sudarymo metu, pirkimo sutarties šalys gali keisti tik neesmines pirkimo sutarties sąlygas.</w:t>
      </w:r>
    </w:p>
    <w:p w:rsidR="008E4649" w:rsidRPr="00C3236D" w:rsidRDefault="008E4649" w:rsidP="008E4649">
      <w:pPr>
        <w:numPr>
          <w:ilvl w:val="0"/>
          <w:numId w:val="1"/>
        </w:numPr>
        <w:jc w:val="both"/>
        <w:rPr>
          <w:rFonts w:cs="Times New Roman"/>
        </w:rPr>
      </w:pPr>
      <w:r w:rsidRPr="00C3236D">
        <w:rPr>
          <w:rFonts w:cs="Times New Roman"/>
        </w:rPr>
        <w:t>Tiekėjas, kuris mano, kad perkančioji organizacija nesilaikė Viešųjų pirkimų įstatymo reikalavimų ir tuo pažeidė ar pažeis jo teisėtus interesus, turi teisę iki pirkimo sutarties sudarymo pareikšti pretenziją perkančiajai organizacijai dėl perkančiosios organizacijos veiksmų ar priimtų sprendimų. Ginčų  nagrinėjimo tvarka numatyta Viešųjų pirkimų įstatymo V skyriuje.</w:t>
      </w:r>
    </w:p>
    <w:p w:rsidR="008E4649" w:rsidRPr="00C3236D" w:rsidRDefault="008E4649" w:rsidP="008E4649">
      <w:pPr>
        <w:numPr>
          <w:ilvl w:val="0"/>
          <w:numId w:val="1"/>
        </w:numPr>
        <w:jc w:val="both"/>
        <w:rPr>
          <w:rFonts w:cs="Times New Roman"/>
        </w:rPr>
      </w:pPr>
      <w:r w:rsidRPr="00C3236D">
        <w:rPr>
          <w:rFonts w:cs="Times New Roman"/>
        </w:rPr>
        <w:t>Pirkimo sutartis sudaroma pagal pirkimo dokumentuose nustatytas privalomas būsimos pirkimo sutarties sąlygas. Perkančioji organizacija nustato šias privalomas būsimos pirkimo sutarties sąlygas:</w:t>
      </w:r>
    </w:p>
    <w:p w:rsidR="008E4649" w:rsidRPr="00C3236D" w:rsidRDefault="008E4649" w:rsidP="008E4649">
      <w:pPr>
        <w:ind w:left="284" w:firstLine="283"/>
        <w:jc w:val="both"/>
        <w:rPr>
          <w:rFonts w:cs="Times New Roman"/>
          <w:color w:val="000000"/>
        </w:rPr>
      </w:pPr>
      <w:r>
        <w:rPr>
          <w:rFonts w:cs="Times New Roman"/>
        </w:rPr>
        <w:t>44</w:t>
      </w:r>
      <w:r w:rsidRPr="00C3236D">
        <w:rPr>
          <w:rFonts w:cs="Times New Roman"/>
        </w:rPr>
        <w:t xml:space="preserve">.1. </w:t>
      </w:r>
      <w:r w:rsidRPr="00C3236D">
        <w:rPr>
          <w:rFonts w:cs="Times New Roman"/>
          <w:color w:val="000000"/>
        </w:rPr>
        <w:t xml:space="preserve">Pirkimo sutarties šalių teisės ir pareigos. Tiekėjas įsipareigoja parduoti degalus, o Pirkėjas įsipareigoja pirkti  degalus ir apmokėti. </w:t>
      </w:r>
    </w:p>
    <w:p w:rsidR="008E4649" w:rsidRPr="00C3236D" w:rsidRDefault="008E4649" w:rsidP="008E4649">
      <w:pPr>
        <w:ind w:left="284" w:firstLine="283"/>
        <w:jc w:val="both"/>
        <w:rPr>
          <w:rFonts w:cs="Times New Roman"/>
        </w:rPr>
      </w:pPr>
      <w:r w:rsidRPr="00C3236D">
        <w:rPr>
          <w:rFonts w:cs="Times New Roman"/>
        </w:rPr>
        <w:t>4</w:t>
      </w:r>
      <w:r>
        <w:rPr>
          <w:rFonts w:cs="Times New Roman"/>
        </w:rPr>
        <w:t>4</w:t>
      </w:r>
      <w:r w:rsidRPr="00C3236D">
        <w:rPr>
          <w:rFonts w:cs="Times New Roman"/>
        </w:rPr>
        <w:t>.2. Perkamų degalų  nuolaida  nustatoma pagal konkurso dokumentus, kurie yra neatskiriama šios sutarties dalis. Lietuvos ūkininkų sąjunga atsižvelgdama į poreikius ir finansines galimybes, pasilieka teisę koreguoti sutartyje numatytus konkursinius pirkimo kiekius.</w:t>
      </w:r>
    </w:p>
    <w:p w:rsidR="008E4649" w:rsidRPr="00C3236D" w:rsidRDefault="008E4649" w:rsidP="008E4649">
      <w:pPr>
        <w:ind w:left="284" w:firstLine="283"/>
        <w:jc w:val="both"/>
        <w:rPr>
          <w:rFonts w:cs="Times New Roman"/>
        </w:rPr>
      </w:pPr>
      <w:r>
        <w:rPr>
          <w:rFonts w:cs="Times New Roman"/>
        </w:rPr>
        <w:t>44</w:t>
      </w:r>
      <w:r w:rsidRPr="00C3236D">
        <w:rPr>
          <w:rFonts w:cs="Times New Roman"/>
        </w:rPr>
        <w:t>.3. Nė viena iš sutarties šalių neatsako už sutarties neįvykdymą, jeigu tai įvyko dėl nepaprastų aplinkybių, kurių negalima nei numatyti arba išvengti, nei kuriomis nors priemonėmis pašalinti, ar kitos nenugalimos jėgos.</w:t>
      </w:r>
    </w:p>
    <w:p w:rsidR="008E4649" w:rsidRPr="00C3236D" w:rsidRDefault="008E4649" w:rsidP="008E4649">
      <w:pPr>
        <w:pStyle w:val="Pagrindiniotekstotrauka"/>
        <w:jc w:val="both"/>
        <w:rPr>
          <w:rFonts w:cs="Times New Roman"/>
          <w:sz w:val="24"/>
        </w:rPr>
      </w:pPr>
    </w:p>
    <w:p w:rsidR="008E4649" w:rsidRPr="00C3236D" w:rsidRDefault="008E4649" w:rsidP="008E4649">
      <w:pPr>
        <w:pStyle w:val="Pagrindiniotekstotrauka"/>
        <w:jc w:val="both"/>
        <w:rPr>
          <w:rFonts w:cs="Times New Roman"/>
          <w:sz w:val="24"/>
        </w:rPr>
      </w:pPr>
    </w:p>
    <w:p w:rsidR="008E4649" w:rsidRPr="00C3236D" w:rsidRDefault="008E4649" w:rsidP="008E4649">
      <w:pPr>
        <w:pStyle w:val="Pagrindiniotekstotrauka"/>
        <w:jc w:val="both"/>
        <w:rPr>
          <w:rFonts w:cs="Times New Roman"/>
          <w:sz w:val="24"/>
        </w:rPr>
      </w:pPr>
    </w:p>
    <w:p w:rsidR="008E4649" w:rsidRPr="00C3236D" w:rsidRDefault="008E4649" w:rsidP="008E4649">
      <w:pPr>
        <w:jc w:val="both"/>
        <w:rPr>
          <w:rFonts w:cs="Times New Roman"/>
        </w:rPr>
      </w:pPr>
    </w:p>
    <w:p w:rsidR="008E4649" w:rsidRPr="00C3236D" w:rsidRDefault="008E4649" w:rsidP="008E4649">
      <w:pPr>
        <w:jc w:val="both"/>
        <w:rPr>
          <w:rFonts w:cs="Times New Roman"/>
        </w:rPr>
      </w:pPr>
    </w:p>
    <w:p w:rsidR="008E4649" w:rsidRPr="00C3236D" w:rsidRDefault="008E4649" w:rsidP="008E4649">
      <w:pPr>
        <w:jc w:val="both"/>
        <w:rPr>
          <w:rFonts w:cs="Times New Roman"/>
        </w:rPr>
      </w:pPr>
    </w:p>
    <w:p w:rsidR="008E4649" w:rsidRPr="00C3236D" w:rsidRDefault="008E4649" w:rsidP="008E4649">
      <w:pPr>
        <w:jc w:val="both"/>
        <w:rPr>
          <w:rFonts w:cs="Times New Roman"/>
        </w:rPr>
      </w:pPr>
    </w:p>
    <w:p w:rsidR="008E4649" w:rsidRDefault="008E4649" w:rsidP="008E4649">
      <w:pPr>
        <w:jc w:val="both"/>
        <w:rPr>
          <w:rFonts w:cs="Times New Roman"/>
        </w:rPr>
      </w:pPr>
    </w:p>
    <w:p w:rsidR="008E4649" w:rsidRPr="00C3236D" w:rsidRDefault="008E4649" w:rsidP="008E4649">
      <w:pPr>
        <w:jc w:val="both"/>
        <w:rPr>
          <w:rFonts w:cs="Times New Roman"/>
        </w:rPr>
      </w:pPr>
    </w:p>
    <w:p w:rsidR="008E4649" w:rsidRPr="00C3236D" w:rsidRDefault="008E4649" w:rsidP="008E4649">
      <w:pPr>
        <w:jc w:val="both"/>
        <w:rPr>
          <w:rFonts w:cs="Times New Roman"/>
        </w:rPr>
      </w:pPr>
    </w:p>
    <w:p w:rsidR="008E4649" w:rsidRDefault="008E4649" w:rsidP="008E4649">
      <w:pPr>
        <w:jc w:val="both"/>
        <w:rPr>
          <w:rFonts w:cs="Times New Roman"/>
        </w:rPr>
      </w:pPr>
    </w:p>
    <w:p w:rsidR="008E4649" w:rsidRDefault="008E4649" w:rsidP="008E4649">
      <w:pPr>
        <w:jc w:val="both"/>
        <w:rPr>
          <w:rFonts w:cs="Times New Roman"/>
        </w:rPr>
      </w:pPr>
    </w:p>
    <w:p w:rsidR="008E4649" w:rsidRDefault="008E4649" w:rsidP="008E4649">
      <w:pPr>
        <w:jc w:val="both"/>
        <w:rPr>
          <w:rFonts w:cs="Times New Roman"/>
        </w:rPr>
      </w:pPr>
    </w:p>
    <w:p w:rsidR="008E4649" w:rsidRDefault="008E4649" w:rsidP="008E4649">
      <w:pPr>
        <w:jc w:val="both"/>
        <w:rPr>
          <w:rFonts w:cs="Times New Roman"/>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Default="008E4649" w:rsidP="008E4649">
      <w:pPr>
        <w:pStyle w:val="Patvirtinta"/>
        <w:ind w:left="0"/>
        <w:jc w:val="right"/>
        <w:rPr>
          <w:rFonts w:ascii="Times New Roman" w:hAnsi="Times New Roman"/>
          <w:b/>
          <w:bCs/>
          <w:sz w:val="24"/>
          <w:szCs w:val="24"/>
          <w:lang w:val="lt-LT"/>
        </w:rPr>
      </w:pPr>
    </w:p>
    <w:p w:rsidR="008E4649" w:rsidRPr="00C3236D" w:rsidRDefault="008E4649" w:rsidP="008E4649">
      <w:pPr>
        <w:pStyle w:val="Patvirtinta"/>
        <w:ind w:left="0"/>
        <w:jc w:val="right"/>
        <w:rPr>
          <w:rFonts w:ascii="Times New Roman" w:hAnsi="Times New Roman"/>
          <w:b/>
          <w:bCs/>
          <w:sz w:val="24"/>
          <w:szCs w:val="24"/>
          <w:lang w:val="lt-LT"/>
        </w:rPr>
      </w:pPr>
      <w:r w:rsidRPr="00C3236D">
        <w:rPr>
          <w:rFonts w:ascii="Times New Roman" w:hAnsi="Times New Roman"/>
          <w:b/>
          <w:bCs/>
          <w:sz w:val="24"/>
          <w:szCs w:val="24"/>
          <w:lang w:val="lt-LT"/>
        </w:rPr>
        <w:t>1. Priedas</w:t>
      </w:r>
    </w:p>
    <w:p w:rsidR="008E4649" w:rsidRPr="00C3236D" w:rsidRDefault="008E4649" w:rsidP="008E4649">
      <w:pPr>
        <w:ind w:right="-178"/>
        <w:jc w:val="center"/>
        <w:rPr>
          <w:rFonts w:cs="Times New Roman"/>
        </w:rPr>
      </w:pPr>
      <w:r w:rsidRPr="00C3236D">
        <w:rPr>
          <w:rFonts w:cs="Times New Roman"/>
        </w:rPr>
        <w:t>Herbas arba prekių ženklas</w:t>
      </w:r>
    </w:p>
    <w:p w:rsidR="008E4649" w:rsidRPr="00C3236D" w:rsidRDefault="008E4649" w:rsidP="008E4649">
      <w:pPr>
        <w:ind w:right="-178"/>
        <w:jc w:val="center"/>
        <w:rPr>
          <w:rFonts w:cs="Times New Roman"/>
        </w:rPr>
      </w:pPr>
    </w:p>
    <w:p w:rsidR="008E4649" w:rsidRPr="00C3236D" w:rsidRDefault="008E4649" w:rsidP="008E4649">
      <w:pPr>
        <w:ind w:right="-178"/>
        <w:jc w:val="center"/>
        <w:rPr>
          <w:rFonts w:cs="Times New Roman"/>
        </w:rPr>
      </w:pPr>
      <w:r w:rsidRPr="00C3236D">
        <w:rPr>
          <w:rFonts w:cs="Times New Roman"/>
        </w:rPr>
        <w:t>(Tiekėjo pavadinimas)</w:t>
      </w:r>
    </w:p>
    <w:p w:rsidR="008E4649" w:rsidRPr="00C3236D" w:rsidRDefault="008E4649" w:rsidP="008E4649">
      <w:pPr>
        <w:ind w:right="-178"/>
        <w:jc w:val="center"/>
        <w:rPr>
          <w:rFonts w:cs="Times New Roman"/>
        </w:rPr>
      </w:pPr>
    </w:p>
    <w:p w:rsidR="008E4649" w:rsidRPr="00C3236D" w:rsidRDefault="008E4649" w:rsidP="008E4649">
      <w:pPr>
        <w:ind w:right="-178"/>
        <w:jc w:val="center"/>
        <w:rPr>
          <w:rFonts w:cs="Times New Roman"/>
        </w:rPr>
      </w:pPr>
      <w:r w:rsidRPr="00C3236D">
        <w:rPr>
          <w:rFonts w:cs="Times New Roman"/>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E4649" w:rsidRPr="00C3236D" w:rsidRDefault="008E4649" w:rsidP="008E4649">
      <w:pPr>
        <w:jc w:val="center"/>
        <w:rPr>
          <w:rFonts w:cs="Times New Roman"/>
          <w:b/>
        </w:rPr>
      </w:pPr>
    </w:p>
    <w:p w:rsidR="008E4649" w:rsidRPr="00C3236D" w:rsidRDefault="008E4649" w:rsidP="008E4649">
      <w:pPr>
        <w:jc w:val="center"/>
        <w:rPr>
          <w:rFonts w:cs="Times New Roman"/>
          <w:b/>
        </w:rPr>
      </w:pPr>
    </w:p>
    <w:p w:rsidR="008E4649" w:rsidRPr="00C3236D" w:rsidRDefault="008E4649" w:rsidP="008E4649">
      <w:pPr>
        <w:jc w:val="center"/>
        <w:rPr>
          <w:rFonts w:cs="Times New Roman"/>
          <w:b/>
        </w:rPr>
      </w:pPr>
      <w:r w:rsidRPr="00C3236D">
        <w:rPr>
          <w:rFonts w:cs="Times New Roman"/>
          <w:b/>
        </w:rPr>
        <w:t xml:space="preserve">PASIŪLYMAS </w:t>
      </w:r>
    </w:p>
    <w:p w:rsidR="008E4649" w:rsidRPr="00C3236D" w:rsidRDefault="008E4649" w:rsidP="008E4649">
      <w:pPr>
        <w:jc w:val="center"/>
        <w:rPr>
          <w:rFonts w:cs="Times New Roman"/>
          <w:b/>
        </w:rPr>
      </w:pPr>
      <w:r>
        <w:rPr>
          <w:rFonts w:cs="Times New Roman"/>
          <w:b/>
        </w:rPr>
        <w:t xml:space="preserve">KAIŠIADORIŲ SOCIALINIŲ PASLAUGŲ </w:t>
      </w:r>
      <w:r w:rsidRPr="00C3236D">
        <w:rPr>
          <w:rFonts w:cs="Times New Roman"/>
          <w:b/>
        </w:rPr>
        <w:t xml:space="preserve"> </w:t>
      </w:r>
      <w:r>
        <w:rPr>
          <w:rFonts w:cs="Times New Roman"/>
          <w:b/>
        </w:rPr>
        <w:t xml:space="preserve">CENTRO </w:t>
      </w:r>
      <w:r w:rsidRPr="00C3236D">
        <w:rPr>
          <w:rFonts w:cs="Times New Roman"/>
          <w:b/>
        </w:rPr>
        <w:t>DEGALŲ AUTOMOBILIUI</w:t>
      </w:r>
    </w:p>
    <w:p w:rsidR="008E4649" w:rsidRPr="00C3236D" w:rsidRDefault="008E4649" w:rsidP="008E4649">
      <w:pPr>
        <w:jc w:val="center"/>
        <w:rPr>
          <w:rFonts w:cs="Times New Roman"/>
          <w:b/>
        </w:rPr>
      </w:pPr>
      <w:r w:rsidRPr="00C3236D">
        <w:rPr>
          <w:rFonts w:cs="Times New Roman"/>
          <w:b/>
        </w:rPr>
        <w:t xml:space="preserve"> MAŽOS VERTĖS PIRKIMUI </w:t>
      </w:r>
    </w:p>
    <w:p w:rsidR="008E4649" w:rsidRPr="00C3236D" w:rsidRDefault="008E4649" w:rsidP="008E4649">
      <w:pPr>
        <w:jc w:val="center"/>
        <w:rPr>
          <w:rFonts w:cs="Times New Roman"/>
        </w:rPr>
      </w:pPr>
    </w:p>
    <w:p w:rsidR="008E4649" w:rsidRPr="00C3236D" w:rsidRDefault="008E4649" w:rsidP="008E4649">
      <w:pPr>
        <w:shd w:val="clear" w:color="auto" w:fill="FFFFFF"/>
        <w:jc w:val="center"/>
        <w:rPr>
          <w:rFonts w:cs="Times New Roman"/>
        </w:rPr>
      </w:pPr>
      <w:r w:rsidRPr="00C3236D">
        <w:rPr>
          <w:rFonts w:cs="Times New Roman"/>
        </w:rPr>
        <w:t>____________</w:t>
      </w:r>
      <w:r w:rsidRPr="00C3236D">
        <w:rPr>
          <w:rFonts w:cs="Times New Roman"/>
          <w:b/>
          <w:bCs/>
          <w:color w:val="000000"/>
        </w:rPr>
        <w:t xml:space="preserve"> </w:t>
      </w:r>
    </w:p>
    <w:p w:rsidR="008E4649" w:rsidRPr="00C3236D" w:rsidRDefault="008E4649" w:rsidP="008E4649">
      <w:pPr>
        <w:shd w:val="clear" w:color="auto" w:fill="FFFFFF"/>
        <w:jc w:val="center"/>
        <w:rPr>
          <w:rFonts w:cs="Times New Roman"/>
          <w:bCs/>
          <w:color w:val="000000"/>
        </w:rPr>
      </w:pPr>
      <w:r w:rsidRPr="00C3236D">
        <w:rPr>
          <w:rFonts w:cs="Times New Roman"/>
          <w:bCs/>
          <w:color w:val="000000"/>
        </w:rPr>
        <w:t>(Data)</w:t>
      </w:r>
    </w:p>
    <w:p w:rsidR="008E4649" w:rsidRPr="00C3236D" w:rsidRDefault="008E4649" w:rsidP="008E4649">
      <w:pPr>
        <w:shd w:val="clear" w:color="auto" w:fill="FFFFFF"/>
        <w:jc w:val="center"/>
        <w:rPr>
          <w:rFonts w:cs="Times New Roman"/>
          <w:bCs/>
          <w:color w:val="000000"/>
        </w:rPr>
      </w:pPr>
    </w:p>
    <w:p w:rsidR="008E4649" w:rsidRPr="00C3236D" w:rsidRDefault="008E4649" w:rsidP="008E4649">
      <w:pPr>
        <w:shd w:val="clear" w:color="auto" w:fill="FFFFFF"/>
        <w:jc w:val="center"/>
        <w:rPr>
          <w:rFonts w:cs="Times New Roman"/>
          <w:bCs/>
          <w:color w:val="000000"/>
        </w:rPr>
      </w:pPr>
      <w:r w:rsidRPr="00C3236D">
        <w:rPr>
          <w:rFonts w:cs="Times New Roman"/>
          <w:bCs/>
          <w:color w:val="000000"/>
        </w:rPr>
        <w:t>_____________</w:t>
      </w:r>
    </w:p>
    <w:p w:rsidR="008E4649" w:rsidRPr="00C3236D" w:rsidRDefault="008E4649" w:rsidP="008E4649">
      <w:pPr>
        <w:shd w:val="clear" w:color="auto" w:fill="FFFFFF"/>
        <w:jc w:val="center"/>
        <w:rPr>
          <w:rFonts w:cs="Times New Roman"/>
          <w:bCs/>
          <w:color w:val="000000"/>
        </w:rPr>
      </w:pPr>
      <w:r w:rsidRPr="00C3236D">
        <w:rPr>
          <w:rFonts w:cs="Times New Roman"/>
          <w:bCs/>
          <w:color w:val="000000"/>
        </w:rPr>
        <w:t>(Sudarymo vieta)</w:t>
      </w:r>
    </w:p>
    <w:p w:rsidR="008E4649" w:rsidRPr="00C3236D" w:rsidRDefault="008E4649" w:rsidP="008E4649">
      <w:pPr>
        <w:jc w:val="center"/>
        <w:rPr>
          <w:rFonts w:cs="Times New Roman"/>
        </w:rPr>
      </w:pPr>
    </w:p>
    <w:tbl>
      <w:tblPr>
        <w:tblW w:w="10235" w:type="dxa"/>
        <w:tblInd w:w="-190" w:type="dxa"/>
        <w:tblLayout w:type="fixed"/>
        <w:tblLook w:val="0000" w:firstRow="0" w:lastRow="0" w:firstColumn="0" w:lastColumn="0" w:noHBand="0" w:noVBand="0"/>
      </w:tblPr>
      <w:tblGrid>
        <w:gridCol w:w="5117"/>
        <w:gridCol w:w="5118"/>
      </w:tblGrid>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Tiekėjo pavadinimas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Tiekėjo adresas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Įmonės kodas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PVM mokėtojo kodas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Įmonės vadovo pareigos, vardas ir pavardė</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Už pasiūlymą atsakingo asmens vardas, pavardė, pareigos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Telefono numeris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Fakso numeris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El. pašto adresas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Banko pavadinimas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000000"/>
              <w:left w:val="single" w:sz="4" w:space="0" w:color="000000"/>
              <w:bottom w:val="single" w:sz="4" w:space="0" w:color="auto"/>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Banko kodas</w:t>
            </w:r>
          </w:p>
          <w:p w:rsidR="008E4649" w:rsidRPr="00C3236D" w:rsidRDefault="008E4649" w:rsidP="0072732A">
            <w:pPr>
              <w:snapToGrid w:val="0"/>
              <w:jc w:val="both"/>
              <w:rPr>
                <w:rFonts w:cs="Times New Roman"/>
              </w:rPr>
            </w:pPr>
          </w:p>
        </w:tc>
        <w:tc>
          <w:tcPr>
            <w:tcW w:w="5118" w:type="dxa"/>
            <w:tcBorders>
              <w:top w:val="single" w:sz="4" w:space="0" w:color="000000"/>
              <w:left w:val="single" w:sz="4" w:space="0" w:color="000000"/>
              <w:bottom w:val="single" w:sz="4" w:space="0" w:color="auto"/>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rPr>
          <w:trHeight w:val="219"/>
        </w:trPr>
        <w:tc>
          <w:tcPr>
            <w:tcW w:w="5117" w:type="dxa"/>
            <w:tcBorders>
              <w:top w:val="single" w:sz="4" w:space="0" w:color="auto"/>
              <w:left w:val="single" w:sz="4" w:space="0" w:color="auto"/>
              <w:bottom w:val="single" w:sz="4" w:space="0" w:color="auto"/>
              <w:right w:val="single" w:sz="4" w:space="0" w:color="000000"/>
            </w:tcBorders>
            <w:shd w:val="clear" w:color="auto" w:fill="auto"/>
          </w:tcPr>
          <w:p w:rsidR="008E4649" w:rsidRPr="00C3236D" w:rsidRDefault="008E4649" w:rsidP="0072732A">
            <w:pPr>
              <w:snapToGrid w:val="0"/>
              <w:jc w:val="both"/>
              <w:rPr>
                <w:rFonts w:cs="Times New Roman"/>
              </w:rPr>
            </w:pPr>
            <w:r w:rsidRPr="00C3236D">
              <w:rPr>
                <w:rFonts w:cs="Times New Roman"/>
              </w:rPr>
              <w:t>Atsiskaitomoji sąskaita</w:t>
            </w:r>
          </w:p>
          <w:p w:rsidR="008E4649" w:rsidRPr="00C3236D" w:rsidRDefault="008E4649" w:rsidP="0072732A">
            <w:pPr>
              <w:snapToGrid w:val="0"/>
              <w:jc w:val="both"/>
              <w:rPr>
                <w:rFonts w:cs="Times New Roman"/>
              </w:rPr>
            </w:pPr>
          </w:p>
        </w:tc>
        <w:tc>
          <w:tcPr>
            <w:tcW w:w="5118" w:type="dxa"/>
            <w:tcBorders>
              <w:top w:val="single" w:sz="4" w:space="0" w:color="auto"/>
              <w:left w:val="single" w:sz="4" w:space="0" w:color="000000"/>
              <w:bottom w:val="single" w:sz="4" w:space="0" w:color="auto"/>
              <w:right w:val="single" w:sz="4" w:space="0" w:color="auto"/>
            </w:tcBorders>
            <w:shd w:val="clear" w:color="auto" w:fill="auto"/>
          </w:tcPr>
          <w:p w:rsidR="008E4649" w:rsidRPr="00C3236D" w:rsidRDefault="008E4649" w:rsidP="0072732A">
            <w:pPr>
              <w:snapToGrid w:val="0"/>
              <w:jc w:val="both"/>
              <w:rPr>
                <w:rFonts w:cs="Times New Roman"/>
              </w:rPr>
            </w:pPr>
          </w:p>
        </w:tc>
      </w:tr>
    </w:tbl>
    <w:p w:rsidR="008E4649" w:rsidRPr="00C3236D" w:rsidRDefault="008E4649" w:rsidP="008E4649">
      <w:pPr>
        <w:jc w:val="both"/>
        <w:rPr>
          <w:rFonts w:cs="Times New Roman"/>
        </w:rPr>
      </w:pPr>
      <w:r w:rsidRPr="00C3236D">
        <w:rPr>
          <w:rFonts w:cs="Times New Roman"/>
        </w:rPr>
        <w:tab/>
      </w:r>
    </w:p>
    <w:p w:rsidR="008E4649" w:rsidRPr="00C3236D" w:rsidRDefault="008E4649" w:rsidP="008E4649">
      <w:pPr>
        <w:ind w:firstLine="709"/>
        <w:jc w:val="both"/>
        <w:rPr>
          <w:rFonts w:cs="Times New Roman"/>
        </w:rPr>
      </w:pPr>
      <w:r w:rsidRPr="00C3236D">
        <w:rPr>
          <w:rFonts w:cs="Times New Roman"/>
        </w:rPr>
        <w:t>Šiuo pasiūlymu pažymime, kad sutinkame su visomis pirkimo sąlygomis, nustatytomis pirkimo dokumentuose.</w:t>
      </w:r>
    </w:p>
    <w:p w:rsidR="008E4649" w:rsidRPr="00C3236D" w:rsidRDefault="008E4649" w:rsidP="008E4649">
      <w:pPr>
        <w:ind w:firstLine="709"/>
        <w:jc w:val="both"/>
        <w:rPr>
          <w:rFonts w:cs="Times New Roman"/>
        </w:rPr>
      </w:pPr>
      <w:r w:rsidRPr="00C3236D">
        <w:rPr>
          <w:rFonts w:cs="Times New Roman"/>
        </w:rPr>
        <w:t>Patvirtiname, kad visa mūsų pasiūlyme pateikta informacija yra teisinga, nenuslėpėme jokios informacijos, kurią prašėte pateikti pirkimo dokumentuose. Patvirtiname, kad nedalyvavome rengiant pirkimo dokumentus, nesame susiję su jokia kita suinteresuota šalimi.</w:t>
      </w:r>
    </w:p>
    <w:p w:rsidR="008E4649" w:rsidRPr="00C3236D" w:rsidRDefault="008E4649" w:rsidP="008E4649">
      <w:pPr>
        <w:ind w:firstLine="709"/>
        <w:jc w:val="both"/>
        <w:rPr>
          <w:rFonts w:cs="Times New Roman"/>
        </w:rPr>
      </w:pPr>
      <w:r w:rsidRPr="00C3236D">
        <w:rPr>
          <w:rFonts w:cs="Times New Roman"/>
        </w:rPr>
        <w:lastRenderedPageBreak/>
        <w:t>Suprantame, kad išaiškėjus nurodytoms aplinkybėms, būsime pašalinti iš šio pirkimo ir mūsų pateiktas pasiūlymas bus atmestas.</w:t>
      </w:r>
    </w:p>
    <w:p w:rsidR="008E4649" w:rsidRPr="00C3236D" w:rsidRDefault="008E4649" w:rsidP="008E4649">
      <w:pPr>
        <w:ind w:firstLine="709"/>
        <w:jc w:val="both"/>
        <w:rPr>
          <w:rFonts w:cs="Times New Roman"/>
        </w:rPr>
      </w:pPr>
    </w:p>
    <w:p w:rsidR="008E4649" w:rsidRPr="00C3236D" w:rsidRDefault="008E4649" w:rsidP="008E4649">
      <w:pPr>
        <w:autoSpaceDE w:val="0"/>
        <w:autoSpaceDN w:val="0"/>
        <w:adjustRightInd w:val="0"/>
        <w:ind w:firstLine="851"/>
        <w:rPr>
          <w:rFonts w:cs="Times New Roman"/>
        </w:rPr>
      </w:pPr>
      <w:r w:rsidRPr="00C3236D">
        <w:rPr>
          <w:rFonts w:cs="Times New Roman"/>
        </w:rPr>
        <w:t>Mes siūlome:</w:t>
      </w:r>
    </w:p>
    <w:p w:rsidR="008E4649" w:rsidRPr="00C3236D" w:rsidRDefault="008E4649" w:rsidP="008E4649">
      <w:pPr>
        <w:ind w:firstLine="709"/>
        <w:jc w:val="both"/>
        <w:rPr>
          <w:rFonts w:cs="Times New Roman"/>
        </w:rPr>
      </w:pPr>
      <w:r w:rsidRPr="00C3236D">
        <w:rPr>
          <w:rFonts w:cs="Times New Roman"/>
        </w:rPr>
        <w:t>3 dienų, iki pasiūlymo pateikimo dienos, degalų kainų vidurkis:</w:t>
      </w:r>
    </w:p>
    <w:p w:rsidR="008E4649" w:rsidRPr="00C3236D" w:rsidRDefault="008E4649" w:rsidP="008E4649">
      <w:pPr>
        <w:jc w:val="both"/>
        <w:rPr>
          <w:rFonts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992"/>
        <w:gridCol w:w="992"/>
        <w:gridCol w:w="993"/>
        <w:gridCol w:w="4110"/>
      </w:tblGrid>
      <w:tr w:rsidR="008E4649" w:rsidRPr="00C3236D" w:rsidTr="0072732A">
        <w:tblPrEx>
          <w:tblCellMar>
            <w:top w:w="0" w:type="dxa"/>
            <w:bottom w:w="0" w:type="dxa"/>
          </w:tblCellMar>
        </w:tblPrEx>
        <w:trPr>
          <w:trHeight w:val="170"/>
        </w:trPr>
        <w:tc>
          <w:tcPr>
            <w:tcW w:w="534" w:type="dxa"/>
            <w:vMerge w:val="restart"/>
          </w:tcPr>
          <w:p w:rsidR="008E4649" w:rsidRPr="00C3236D" w:rsidRDefault="008E4649" w:rsidP="0072732A">
            <w:pPr>
              <w:ind w:left="-142" w:right="-108"/>
              <w:jc w:val="center"/>
              <w:rPr>
                <w:rFonts w:cs="Times New Roman"/>
              </w:rPr>
            </w:pPr>
            <w:r w:rsidRPr="00C3236D">
              <w:rPr>
                <w:rFonts w:cs="Times New Roman"/>
              </w:rPr>
              <w:t>Eil. Nr.</w:t>
            </w:r>
          </w:p>
        </w:tc>
        <w:tc>
          <w:tcPr>
            <w:tcW w:w="2126" w:type="dxa"/>
            <w:vMerge w:val="restart"/>
          </w:tcPr>
          <w:p w:rsidR="008E4649" w:rsidRPr="00C3236D" w:rsidRDefault="008E4649" w:rsidP="0072732A">
            <w:pPr>
              <w:ind w:right="-108"/>
              <w:jc w:val="center"/>
              <w:rPr>
                <w:rFonts w:cs="Times New Roman"/>
              </w:rPr>
            </w:pPr>
            <w:r w:rsidRPr="00C3236D">
              <w:rPr>
                <w:rFonts w:cs="Times New Roman"/>
              </w:rPr>
              <w:t>Kuro pavadinimas ir rūšis</w:t>
            </w:r>
          </w:p>
        </w:tc>
        <w:tc>
          <w:tcPr>
            <w:tcW w:w="7087" w:type="dxa"/>
            <w:gridSpan w:val="4"/>
          </w:tcPr>
          <w:p w:rsidR="008E4649" w:rsidRPr="00C3236D" w:rsidRDefault="008E4649" w:rsidP="0072732A">
            <w:pPr>
              <w:ind w:left="-107" w:right="-108"/>
              <w:jc w:val="center"/>
              <w:rPr>
                <w:rFonts w:cs="Times New Roman"/>
              </w:rPr>
            </w:pPr>
            <w:r w:rsidRPr="00C3236D">
              <w:rPr>
                <w:rFonts w:cs="Times New Roman"/>
              </w:rPr>
              <w:t>Kuro kainos € su PVM</w:t>
            </w:r>
          </w:p>
        </w:tc>
      </w:tr>
      <w:tr w:rsidR="008E4649" w:rsidRPr="00C3236D" w:rsidTr="0072732A">
        <w:tblPrEx>
          <w:tblCellMar>
            <w:top w:w="0" w:type="dxa"/>
            <w:bottom w:w="0" w:type="dxa"/>
          </w:tblCellMar>
        </w:tblPrEx>
        <w:trPr>
          <w:trHeight w:val="56"/>
        </w:trPr>
        <w:tc>
          <w:tcPr>
            <w:tcW w:w="534" w:type="dxa"/>
            <w:vMerge/>
          </w:tcPr>
          <w:p w:rsidR="008E4649" w:rsidRPr="00C3236D" w:rsidRDefault="008E4649" w:rsidP="0072732A">
            <w:pPr>
              <w:ind w:left="-142" w:right="-108"/>
              <w:jc w:val="center"/>
              <w:rPr>
                <w:rFonts w:cs="Times New Roman"/>
              </w:rPr>
            </w:pPr>
          </w:p>
        </w:tc>
        <w:tc>
          <w:tcPr>
            <w:tcW w:w="2126" w:type="dxa"/>
            <w:vMerge/>
          </w:tcPr>
          <w:p w:rsidR="008E4649" w:rsidRPr="00C3236D" w:rsidRDefault="008E4649" w:rsidP="0072732A">
            <w:pPr>
              <w:ind w:right="-108"/>
              <w:jc w:val="center"/>
              <w:rPr>
                <w:rFonts w:cs="Times New Roman"/>
              </w:rPr>
            </w:pPr>
          </w:p>
        </w:tc>
        <w:tc>
          <w:tcPr>
            <w:tcW w:w="992" w:type="dxa"/>
          </w:tcPr>
          <w:p w:rsidR="008E4649" w:rsidRPr="00C3236D" w:rsidRDefault="008E4649" w:rsidP="0072732A">
            <w:pPr>
              <w:ind w:left="-108" w:right="-108"/>
              <w:jc w:val="center"/>
              <w:rPr>
                <w:rFonts w:cs="Times New Roman"/>
              </w:rPr>
            </w:pPr>
            <w:r w:rsidRPr="00C3236D">
              <w:rPr>
                <w:rFonts w:cs="Times New Roman"/>
              </w:rPr>
              <w:t>Data</w:t>
            </w:r>
            <w:r>
              <w:rPr>
                <w:rFonts w:cs="Times New Roman"/>
              </w:rPr>
              <w:t xml:space="preserve">  </w:t>
            </w:r>
            <w:r w:rsidRPr="00C3236D">
              <w:rPr>
                <w:rFonts w:cs="Times New Roman"/>
              </w:rPr>
              <w:t xml:space="preserve"> (</w:t>
            </w:r>
            <w:r>
              <w:rPr>
                <w:rFonts w:cs="Times New Roman"/>
              </w:rPr>
              <w:t>02-01</w:t>
            </w:r>
            <w:r w:rsidRPr="00C3236D">
              <w:rPr>
                <w:rFonts w:cs="Times New Roman"/>
              </w:rPr>
              <w:t>)</w:t>
            </w:r>
          </w:p>
        </w:tc>
        <w:tc>
          <w:tcPr>
            <w:tcW w:w="992" w:type="dxa"/>
          </w:tcPr>
          <w:p w:rsidR="008E4649" w:rsidRPr="00C3236D" w:rsidRDefault="008E4649" w:rsidP="0072732A">
            <w:pPr>
              <w:jc w:val="center"/>
              <w:rPr>
                <w:rFonts w:cs="Times New Roman"/>
              </w:rPr>
            </w:pPr>
            <w:r w:rsidRPr="00C3236D">
              <w:rPr>
                <w:rFonts w:cs="Times New Roman"/>
              </w:rPr>
              <w:t>Data</w:t>
            </w:r>
          </w:p>
          <w:p w:rsidR="008E4649" w:rsidRPr="00C3236D" w:rsidRDefault="008E4649" w:rsidP="0072732A">
            <w:pPr>
              <w:jc w:val="center"/>
              <w:rPr>
                <w:rFonts w:cs="Times New Roman"/>
              </w:rPr>
            </w:pPr>
            <w:r w:rsidRPr="00C3236D">
              <w:rPr>
                <w:rFonts w:cs="Times New Roman"/>
              </w:rPr>
              <w:t>(</w:t>
            </w:r>
            <w:r>
              <w:rPr>
                <w:rFonts w:cs="Times New Roman"/>
              </w:rPr>
              <w:t>02-02</w:t>
            </w:r>
            <w:r w:rsidRPr="00C3236D">
              <w:rPr>
                <w:rFonts w:cs="Times New Roman"/>
              </w:rPr>
              <w:t>)</w:t>
            </w:r>
          </w:p>
        </w:tc>
        <w:tc>
          <w:tcPr>
            <w:tcW w:w="993" w:type="dxa"/>
          </w:tcPr>
          <w:p w:rsidR="008E4649" w:rsidRPr="00C3236D" w:rsidRDefault="008E4649" w:rsidP="0072732A">
            <w:pPr>
              <w:jc w:val="center"/>
              <w:rPr>
                <w:rFonts w:cs="Times New Roman"/>
              </w:rPr>
            </w:pPr>
            <w:r w:rsidRPr="00C3236D">
              <w:rPr>
                <w:rFonts w:cs="Times New Roman"/>
              </w:rPr>
              <w:t>Data</w:t>
            </w:r>
          </w:p>
          <w:p w:rsidR="008E4649" w:rsidRPr="00C3236D" w:rsidRDefault="008E4649" w:rsidP="0072732A">
            <w:pPr>
              <w:jc w:val="center"/>
              <w:rPr>
                <w:rFonts w:cs="Times New Roman"/>
              </w:rPr>
            </w:pPr>
            <w:r w:rsidRPr="00C3236D">
              <w:rPr>
                <w:rFonts w:cs="Times New Roman"/>
              </w:rPr>
              <w:t>(</w:t>
            </w:r>
            <w:r>
              <w:rPr>
                <w:rFonts w:cs="Times New Roman"/>
              </w:rPr>
              <w:t>02-03</w:t>
            </w:r>
            <w:r w:rsidRPr="00C3236D">
              <w:rPr>
                <w:rFonts w:cs="Times New Roman"/>
              </w:rPr>
              <w:t>)</w:t>
            </w:r>
          </w:p>
        </w:tc>
        <w:tc>
          <w:tcPr>
            <w:tcW w:w="4110" w:type="dxa"/>
          </w:tcPr>
          <w:p w:rsidR="008E4649" w:rsidRPr="00C3236D" w:rsidRDefault="008E4649" w:rsidP="0072732A">
            <w:pPr>
              <w:ind w:left="-107" w:right="-108"/>
              <w:jc w:val="center"/>
              <w:rPr>
                <w:rFonts w:cs="Times New Roman"/>
              </w:rPr>
            </w:pPr>
            <w:r w:rsidRPr="00C3236D">
              <w:rPr>
                <w:rFonts w:cs="Times New Roman"/>
              </w:rPr>
              <w:t>3, 4 ir 5 stulpelių kainų aritmetinis vidurkis</w:t>
            </w:r>
          </w:p>
        </w:tc>
      </w:tr>
      <w:tr w:rsidR="008E4649" w:rsidRPr="00C3236D" w:rsidTr="0072732A">
        <w:tblPrEx>
          <w:tblCellMar>
            <w:top w:w="0" w:type="dxa"/>
            <w:bottom w:w="0" w:type="dxa"/>
          </w:tblCellMar>
        </w:tblPrEx>
        <w:tc>
          <w:tcPr>
            <w:tcW w:w="534" w:type="dxa"/>
          </w:tcPr>
          <w:p w:rsidR="008E4649" w:rsidRPr="00C3236D" w:rsidRDefault="008E4649" w:rsidP="0072732A">
            <w:pPr>
              <w:ind w:left="-142" w:right="-108"/>
              <w:jc w:val="center"/>
              <w:rPr>
                <w:rFonts w:cs="Times New Roman"/>
                <w:b/>
              </w:rPr>
            </w:pPr>
            <w:r w:rsidRPr="00C3236D">
              <w:rPr>
                <w:rFonts w:cs="Times New Roman"/>
                <w:b/>
              </w:rPr>
              <w:t>1</w:t>
            </w:r>
          </w:p>
        </w:tc>
        <w:tc>
          <w:tcPr>
            <w:tcW w:w="2126" w:type="dxa"/>
          </w:tcPr>
          <w:p w:rsidR="008E4649" w:rsidRPr="00C3236D" w:rsidRDefault="008E4649" w:rsidP="0072732A">
            <w:pPr>
              <w:ind w:right="-108"/>
              <w:jc w:val="center"/>
              <w:rPr>
                <w:rFonts w:cs="Times New Roman"/>
                <w:b/>
              </w:rPr>
            </w:pPr>
            <w:r w:rsidRPr="00C3236D">
              <w:rPr>
                <w:rFonts w:cs="Times New Roman"/>
                <w:b/>
              </w:rPr>
              <w:t>2</w:t>
            </w:r>
          </w:p>
        </w:tc>
        <w:tc>
          <w:tcPr>
            <w:tcW w:w="992" w:type="dxa"/>
          </w:tcPr>
          <w:p w:rsidR="008E4649" w:rsidRPr="00C3236D" w:rsidRDefault="008E4649" w:rsidP="0072732A">
            <w:pPr>
              <w:ind w:right="-108"/>
              <w:jc w:val="center"/>
              <w:rPr>
                <w:rFonts w:cs="Times New Roman"/>
                <w:b/>
              </w:rPr>
            </w:pPr>
            <w:r w:rsidRPr="00C3236D">
              <w:rPr>
                <w:rFonts w:cs="Times New Roman"/>
                <w:b/>
              </w:rPr>
              <w:t>3</w:t>
            </w:r>
          </w:p>
        </w:tc>
        <w:tc>
          <w:tcPr>
            <w:tcW w:w="992" w:type="dxa"/>
          </w:tcPr>
          <w:p w:rsidR="008E4649" w:rsidRPr="00C3236D" w:rsidRDefault="008E4649" w:rsidP="0072732A">
            <w:pPr>
              <w:jc w:val="center"/>
              <w:rPr>
                <w:rFonts w:cs="Times New Roman"/>
                <w:b/>
              </w:rPr>
            </w:pPr>
            <w:r w:rsidRPr="00C3236D">
              <w:rPr>
                <w:rFonts w:cs="Times New Roman"/>
                <w:b/>
              </w:rPr>
              <w:t>4</w:t>
            </w:r>
          </w:p>
        </w:tc>
        <w:tc>
          <w:tcPr>
            <w:tcW w:w="993" w:type="dxa"/>
          </w:tcPr>
          <w:p w:rsidR="008E4649" w:rsidRPr="00C3236D" w:rsidRDefault="008E4649" w:rsidP="0072732A">
            <w:pPr>
              <w:jc w:val="center"/>
              <w:rPr>
                <w:rFonts w:cs="Times New Roman"/>
                <w:b/>
              </w:rPr>
            </w:pPr>
            <w:r w:rsidRPr="00C3236D">
              <w:rPr>
                <w:rFonts w:cs="Times New Roman"/>
                <w:b/>
              </w:rPr>
              <w:t>5</w:t>
            </w:r>
          </w:p>
        </w:tc>
        <w:tc>
          <w:tcPr>
            <w:tcW w:w="4110" w:type="dxa"/>
          </w:tcPr>
          <w:p w:rsidR="008E4649" w:rsidRPr="00C3236D" w:rsidRDefault="008E4649" w:rsidP="0072732A">
            <w:pPr>
              <w:jc w:val="center"/>
              <w:rPr>
                <w:rFonts w:cs="Times New Roman"/>
                <w:b/>
              </w:rPr>
            </w:pPr>
            <w:r w:rsidRPr="00C3236D">
              <w:rPr>
                <w:rFonts w:cs="Times New Roman"/>
                <w:b/>
              </w:rPr>
              <w:t>6</w:t>
            </w:r>
          </w:p>
        </w:tc>
      </w:tr>
      <w:tr w:rsidR="008E4649" w:rsidRPr="00C3236D" w:rsidTr="0072732A">
        <w:tblPrEx>
          <w:tblCellMar>
            <w:top w:w="0" w:type="dxa"/>
            <w:bottom w:w="0" w:type="dxa"/>
          </w:tblCellMar>
        </w:tblPrEx>
        <w:tc>
          <w:tcPr>
            <w:tcW w:w="534" w:type="dxa"/>
          </w:tcPr>
          <w:p w:rsidR="008E4649" w:rsidRPr="00C3236D" w:rsidRDefault="008E4649" w:rsidP="0072732A">
            <w:pPr>
              <w:jc w:val="both"/>
              <w:rPr>
                <w:rFonts w:cs="Times New Roman"/>
              </w:rPr>
            </w:pPr>
            <w:r>
              <w:rPr>
                <w:rFonts w:cs="Times New Roman"/>
              </w:rPr>
              <w:t>1</w:t>
            </w:r>
            <w:r w:rsidRPr="00C3236D">
              <w:rPr>
                <w:rFonts w:cs="Times New Roman"/>
              </w:rPr>
              <w:t>.</w:t>
            </w:r>
          </w:p>
        </w:tc>
        <w:tc>
          <w:tcPr>
            <w:tcW w:w="2126" w:type="dxa"/>
          </w:tcPr>
          <w:p w:rsidR="008E4649" w:rsidRPr="00C3236D" w:rsidRDefault="008E4649" w:rsidP="0072732A">
            <w:pPr>
              <w:jc w:val="both"/>
              <w:rPr>
                <w:rFonts w:cs="Times New Roman"/>
              </w:rPr>
            </w:pPr>
            <w:r w:rsidRPr="00C3236D">
              <w:rPr>
                <w:rFonts w:cs="Times New Roman"/>
              </w:rPr>
              <w:t>Dyzelinis kuras</w:t>
            </w:r>
          </w:p>
        </w:tc>
        <w:tc>
          <w:tcPr>
            <w:tcW w:w="992" w:type="dxa"/>
            <w:tcBorders>
              <w:right w:val="single" w:sz="4" w:space="0" w:color="auto"/>
            </w:tcBorders>
          </w:tcPr>
          <w:p w:rsidR="008E4649" w:rsidRPr="00C3236D" w:rsidRDefault="008E4649" w:rsidP="0072732A">
            <w:pPr>
              <w:jc w:val="center"/>
              <w:rPr>
                <w:rFonts w:cs="Times New Roman"/>
                <w:highlight w:val="yellow"/>
              </w:rPr>
            </w:pPr>
          </w:p>
        </w:tc>
        <w:tc>
          <w:tcPr>
            <w:tcW w:w="992" w:type="dxa"/>
            <w:tcBorders>
              <w:left w:val="single" w:sz="4" w:space="0" w:color="auto"/>
              <w:right w:val="single" w:sz="4" w:space="0" w:color="auto"/>
            </w:tcBorders>
          </w:tcPr>
          <w:p w:rsidR="008E4649" w:rsidRPr="00C3236D" w:rsidRDefault="008E4649" w:rsidP="0072732A">
            <w:pPr>
              <w:jc w:val="both"/>
              <w:rPr>
                <w:rFonts w:cs="Times New Roman"/>
              </w:rPr>
            </w:pPr>
          </w:p>
        </w:tc>
        <w:tc>
          <w:tcPr>
            <w:tcW w:w="993" w:type="dxa"/>
            <w:tcBorders>
              <w:left w:val="single" w:sz="4" w:space="0" w:color="auto"/>
            </w:tcBorders>
          </w:tcPr>
          <w:p w:rsidR="008E4649" w:rsidRPr="00C3236D" w:rsidRDefault="008E4649" w:rsidP="0072732A">
            <w:pPr>
              <w:jc w:val="center"/>
              <w:rPr>
                <w:rFonts w:cs="Times New Roman"/>
              </w:rPr>
            </w:pPr>
          </w:p>
        </w:tc>
        <w:tc>
          <w:tcPr>
            <w:tcW w:w="4110" w:type="dxa"/>
          </w:tcPr>
          <w:p w:rsidR="008E4649" w:rsidRPr="00C3236D" w:rsidRDefault="008E4649" w:rsidP="0072732A">
            <w:pPr>
              <w:jc w:val="center"/>
              <w:rPr>
                <w:rFonts w:cs="Times New Roman"/>
              </w:rPr>
            </w:pPr>
          </w:p>
        </w:tc>
      </w:tr>
      <w:tr w:rsidR="008E4649" w:rsidRPr="00C3236D" w:rsidTr="0072732A">
        <w:tblPrEx>
          <w:tblCellMar>
            <w:top w:w="0" w:type="dxa"/>
            <w:bottom w:w="0" w:type="dxa"/>
          </w:tblCellMar>
        </w:tblPrEx>
        <w:tc>
          <w:tcPr>
            <w:tcW w:w="534" w:type="dxa"/>
          </w:tcPr>
          <w:p w:rsidR="008E4649" w:rsidRPr="00C3236D" w:rsidRDefault="008E4649" w:rsidP="0072732A">
            <w:pPr>
              <w:jc w:val="both"/>
              <w:rPr>
                <w:rFonts w:cs="Times New Roman"/>
              </w:rPr>
            </w:pPr>
            <w:r>
              <w:rPr>
                <w:rFonts w:cs="Times New Roman"/>
              </w:rPr>
              <w:t>2</w:t>
            </w:r>
            <w:r w:rsidRPr="00C3236D">
              <w:rPr>
                <w:rFonts w:cs="Times New Roman"/>
              </w:rPr>
              <w:t>.</w:t>
            </w:r>
          </w:p>
        </w:tc>
        <w:tc>
          <w:tcPr>
            <w:tcW w:w="2126" w:type="dxa"/>
          </w:tcPr>
          <w:p w:rsidR="008E4649" w:rsidRPr="00C3236D" w:rsidRDefault="008E4649" w:rsidP="0072732A">
            <w:pPr>
              <w:jc w:val="both"/>
              <w:rPr>
                <w:rFonts w:cs="Times New Roman"/>
              </w:rPr>
            </w:pPr>
            <w:r>
              <w:rPr>
                <w:rFonts w:cs="Times New Roman"/>
              </w:rPr>
              <w:t>Benzinas A95</w:t>
            </w:r>
          </w:p>
        </w:tc>
        <w:tc>
          <w:tcPr>
            <w:tcW w:w="992" w:type="dxa"/>
            <w:tcBorders>
              <w:right w:val="single" w:sz="4" w:space="0" w:color="auto"/>
            </w:tcBorders>
          </w:tcPr>
          <w:p w:rsidR="008E4649" w:rsidRPr="00C3236D" w:rsidRDefault="008E4649" w:rsidP="0072732A">
            <w:pPr>
              <w:jc w:val="center"/>
              <w:rPr>
                <w:rFonts w:cs="Times New Roman"/>
                <w:highlight w:val="yellow"/>
              </w:rPr>
            </w:pPr>
          </w:p>
        </w:tc>
        <w:tc>
          <w:tcPr>
            <w:tcW w:w="992" w:type="dxa"/>
            <w:tcBorders>
              <w:left w:val="single" w:sz="4" w:space="0" w:color="auto"/>
              <w:right w:val="single" w:sz="4" w:space="0" w:color="auto"/>
            </w:tcBorders>
          </w:tcPr>
          <w:p w:rsidR="008E4649" w:rsidRPr="00C3236D" w:rsidRDefault="008E4649" w:rsidP="0072732A">
            <w:pPr>
              <w:jc w:val="both"/>
              <w:rPr>
                <w:rFonts w:cs="Times New Roman"/>
              </w:rPr>
            </w:pPr>
          </w:p>
        </w:tc>
        <w:tc>
          <w:tcPr>
            <w:tcW w:w="993" w:type="dxa"/>
            <w:tcBorders>
              <w:left w:val="single" w:sz="4" w:space="0" w:color="auto"/>
            </w:tcBorders>
          </w:tcPr>
          <w:p w:rsidR="008E4649" w:rsidRPr="00C3236D" w:rsidRDefault="008E4649" w:rsidP="0072732A">
            <w:pPr>
              <w:jc w:val="center"/>
              <w:rPr>
                <w:rFonts w:cs="Times New Roman"/>
              </w:rPr>
            </w:pPr>
          </w:p>
        </w:tc>
        <w:tc>
          <w:tcPr>
            <w:tcW w:w="4110" w:type="dxa"/>
          </w:tcPr>
          <w:p w:rsidR="008E4649" w:rsidRPr="00C3236D" w:rsidRDefault="008E4649" w:rsidP="0072732A">
            <w:pPr>
              <w:jc w:val="center"/>
              <w:rPr>
                <w:rFonts w:cs="Times New Roman"/>
              </w:rPr>
            </w:pPr>
          </w:p>
        </w:tc>
      </w:tr>
    </w:tbl>
    <w:p w:rsidR="008E4649" w:rsidRPr="00C3236D" w:rsidRDefault="008E4649" w:rsidP="008E4649">
      <w:pPr>
        <w:jc w:val="both"/>
        <w:rPr>
          <w:rFonts w:cs="Times New Roman"/>
        </w:rPr>
      </w:pPr>
    </w:p>
    <w:p w:rsidR="008E4649" w:rsidRPr="00C3236D" w:rsidRDefault="008E4649" w:rsidP="008E4649">
      <w:pPr>
        <w:ind w:firstLine="720"/>
        <w:jc w:val="both"/>
        <w:rPr>
          <w:rFonts w:cs="Times New Roman"/>
        </w:rPr>
      </w:pPr>
      <w:r w:rsidRPr="00C3236D">
        <w:rPr>
          <w:rFonts w:cs="Times New Roman"/>
        </w:rPr>
        <w:t>Mes siūlome šias prekes: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312"/>
        <w:gridCol w:w="1440"/>
        <w:gridCol w:w="2519"/>
        <w:gridCol w:w="1527"/>
        <w:gridCol w:w="1417"/>
      </w:tblGrid>
      <w:tr w:rsidR="008E4649" w:rsidRPr="00C3236D" w:rsidTr="0072732A">
        <w:tblPrEx>
          <w:tblCellMar>
            <w:top w:w="0" w:type="dxa"/>
            <w:bottom w:w="0" w:type="dxa"/>
          </w:tblCellMar>
        </w:tblPrEx>
        <w:tc>
          <w:tcPr>
            <w:tcW w:w="674" w:type="dxa"/>
          </w:tcPr>
          <w:p w:rsidR="008E4649" w:rsidRPr="00C3236D" w:rsidRDefault="008E4649" w:rsidP="0072732A">
            <w:pPr>
              <w:jc w:val="center"/>
              <w:rPr>
                <w:rFonts w:cs="Times New Roman"/>
              </w:rPr>
            </w:pPr>
            <w:r w:rsidRPr="00C3236D">
              <w:rPr>
                <w:rFonts w:cs="Times New Roman"/>
              </w:rPr>
              <w:t>Eil. Nr.</w:t>
            </w:r>
          </w:p>
        </w:tc>
        <w:tc>
          <w:tcPr>
            <w:tcW w:w="2312" w:type="dxa"/>
          </w:tcPr>
          <w:p w:rsidR="008E4649" w:rsidRPr="00C3236D" w:rsidRDefault="008E4649" w:rsidP="0072732A">
            <w:pPr>
              <w:ind w:right="-108"/>
              <w:jc w:val="center"/>
              <w:rPr>
                <w:rFonts w:cs="Times New Roman"/>
              </w:rPr>
            </w:pPr>
            <w:r w:rsidRPr="00C3236D">
              <w:rPr>
                <w:rFonts w:cs="Times New Roman"/>
              </w:rPr>
              <w:t>Kuro pavadinimas ir rūšis</w:t>
            </w:r>
          </w:p>
        </w:tc>
        <w:tc>
          <w:tcPr>
            <w:tcW w:w="1440" w:type="dxa"/>
          </w:tcPr>
          <w:p w:rsidR="008E4649" w:rsidRPr="00C3236D" w:rsidRDefault="008E4649" w:rsidP="0072732A">
            <w:pPr>
              <w:ind w:left="-108" w:right="-108"/>
              <w:jc w:val="center"/>
              <w:rPr>
                <w:rFonts w:cs="Times New Roman"/>
              </w:rPr>
            </w:pPr>
            <w:r w:rsidRPr="00C3236D">
              <w:rPr>
                <w:rFonts w:cs="Times New Roman"/>
              </w:rPr>
              <w:t>Preliminarus</w:t>
            </w:r>
          </w:p>
          <w:p w:rsidR="008E4649" w:rsidRPr="00C3236D" w:rsidRDefault="008E4649" w:rsidP="0072732A">
            <w:pPr>
              <w:ind w:left="-108" w:right="-108"/>
              <w:jc w:val="center"/>
              <w:rPr>
                <w:rFonts w:cs="Times New Roman"/>
              </w:rPr>
            </w:pPr>
            <w:r w:rsidRPr="00C3236D">
              <w:rPr>
                <w:rFonts w:cs="Times New Roman"/>
              </w:rPr>
              <w:t>kiekis</w:t>
            </w:r>
          </w:p>
          <w:p w:rsidR="008E4649" w:rsidRPr="00C3236D" w:rsidRDefault="008E4649" w:rsidP="0072732A">
            <w:pPr>
              <w:ind w:left="-108" w:right="-108"/>
              <w:jc w:val="center"/>
              <w:rPr>
                <w:rFonts w:cs="Times New Roman"/>
                <w:lang w:val="en-US"/>
              </w:rPr>
            </w:pPr>
            <w:r w:rsidRPr="00C3236D">
              <w:rPr>
                <w:rFonts w:cs="Times New Roman"/>
              </w:rPr>
              <w:t xml:space="preserve">litrais </w:t>
            </w:r>
            <w:r w:rsidRPr="00C3236D">
              <w:rPr>
                <w:rFonts w:cs="Times New Roman"/>
                <w:lang w:val="en-US"/>
              </w:rPr>
              <w:t>*</w:t>
            </w:r>
          </w:p>
        </w:tc>
        <w:tc>
          <w:tcPr>
            <w:tcW w:w="2519" w:type="dxa"/>
          </w:tcPr>
          <w:p w:rsidR="008E4649" w:rsidRPr="00C3236D" w:rsidRDefault="008E4649" w:rsidP="0072732A">
            <w:pPr>
              <w:jc w:val="center"/>
              <w:rPr>
                <w:rFonts w:cs="Times New Roman"/>
              </w:rPr>
            </w:pPr>
            <w:r w:rsidRPr="00C3236D">
              <w:rPr>
                <w:rFonts w:cs="Times New Roman"/>
              </w:rPr>
              <w:t>Vieno litro degalų kaina € su PVM</w:t>
            </w:r>
          </w:p>
          <w:p w:rsidR="008E4649" w:rsidRPr="00C3236D" w:rsidRDefault="008E4649" w:rsidP="0072732A">
            <w:pPr>
              <w:jc w:val="center"/>
              <w:rPr>
                <w:rFonts w:cs="Times New Roman"/>
              </w:rPr>
            </w:pPr>
            <w:r w:rsidRPr="00C3236D">
              <w:rPr>
                <w:rFonts w:cs="Times New Roman"/>
              </w:rPr>
              <w:t>(3 dienų, iki pasiūlymo pateikimo dienos, degalų kainų vidurkis,)</w:t>
            </w:r>
          </w:p>
        </w:tc>
        <w:tc>
          <w:tcPr>
            <w:tcW w:w="1527" w:type="dxa"/>
          </w:tcPr>
          <w:p w:rsidR="008E4649" w:rsidRPr="00C3236D" w:rsidRDefault="008E4649" w:rsidP="0072732A">
            <w:pPr>
              <w:jc w:val="center"/>
              <w:rPr>
                <w:rFonts w:cs="Times New Roman"/>
              </w:rPr>
            </w:pPr>
            <w:r w:rsidRPr="00C3236D">
              <w:rPr>
                <w:rFonts w:cs="Times New Roman"/>
              </w:rPr>
              <w:t>Siūloma</w:t>
            </w:r>
          </w:p>
          <w:p w:rsidR="008E4649" w:rsidRPr="00C3236D" w:rsidRDefault="008E4649" w:rsidP="0072732A">
            <w:pPr>
              <w:jc w:val="center"/>
              <w:rPr>
                <w:rFonts w:cs="Times New Roman"/>
              </w:rPr>
            </w:pPr>
            <w:r w:rsidRPr="00C3236D">
              <w:rPr>
                <w:rFonts w:cs="Times New Roman"/>
              </w:rPr>
              <w:t>nuolaida</w:t>
            </w:r>
          </w:p>
          <w:p w:rsidR="008E4649" w:rsidRPr="00C3236D" w:rsidRDefault="008E4649" w:rsidP="0072732A">
            <w:pPr>
              <w:jc w:val="center"/>
              <w:rPr>
                <w:rFonts w:cs="Times New Roman"/>
              </w:rPr>
            </w:pPr>
            <w:r w:rsidRPr="00C3236D">
              <w:rPr>
                <w:rFonts w:cs="Times New Roman"/>
              </w:rPr>
              <w:t>ct /% 1 litrui</w:t>
            </w:r>
          </w:p>
        </w:tc>
        <w:tc>
          <w:tcPr>
            <w:tcW w:w="1417" w:type="dxa"/>
          </w:tcPr>
          <w:p w:rsidR="008E4649" w:rsidRPr="00C3236D" w:rsidRDefault="008E4649" w:rsidP="0072732A">
            <w:pPr>
              <w:ind w:left="-107" w:right="-108"/>
              <w:jc w:val="center"/>
              <w:rPr>
                <w:rFonts w:cs="Times New Roman"/>
              </w:rPr>
            </w:pPr>
            <w:r w:rsidRPr="00C3236D">
              <w:rPr>
                <w:rFonts w:cs="Times New Roman"/>
              </w:rPr>
              <w:t>Viso kaina € su PVM 3-ą stulpelį padauginti iš 4-o ir 5-o stulpelio skirtumo</w:t>
            </w:r>
          </w:p>
        </w:tc>
      </w:tr>
      <w:tr w:rsidR="008E4649" w:rsidRPr="00C3236D" w:rsidTr="0072732A">
        <w:tblPrEx>
          <w:tblCellMar>
            <w:top w:w="0" w:type="dxa"/>
            <w:bottom w:w="0" w:type="dxa"/>
          </w:tblCellMar>
        </w:tblPrEx>
        <w:tc>
          <w:tcPr>
            <w:tcW w:w="674" w:type="dxa"/>
          </w:tcPr>
          <w:p w:rsidR="008E4649" w:rsidRPr="00C3236D" w:rsidRDefault="008E4649" w:rsidP="0072732A">
            <w:pPr>
              <w:jc w:val="center"/>
              <w:rPr>
                <w:rFonts w:cs="Times New Roman"/>
              </w:rPr>
            </w:pPr>
            <w:r w:rsidRPr="00C3236D">
              <w:rPr>
                <w:rFonts w:cs="Times New Roman"/>
              </w:rPr>
              <w:t>1</w:t>
            </w:r>
          </w:p>
        </w:tc>
        <w:tc>
          <w:tcPr>
            <w:tcW w:w="2312" w:type="dxa"/>
          </w:tcPr>
          <w:p w:rsidR="008E4649" w:rsidRPr="00C3236D" w:rsidRDefault="008E4649" w:rsidP="0072732A">
            <w:pPr>
              <w:ind w:right="-108"/>
              <w:jc w:val="center"/>
              <w:rPr>
                <w:rFonts w:cs="Times New Roman"/>
              </w:rPr>
            </w:pPr>
            <w:r w:rsidRPr="00C3236D">
              <w:rPr>
                <w:rFonts w:cs="Times New Roman"/>
              </w:rPr>
              <w:t>2</w:t>
            </w:r>
          </w:p>
        </w:tc>
        <w:tc>
          <w:tcPr>
            <w:tcW w:w="1440" w:type="dxa"/>
          </w:tcPr>
          <w:p w:rsidR="008E4649" w:rsidRPr="00C3236D" w:rsidRDefault="008E4649" w:rsidP="0072732A">
            <w:pPr>
              <w:ind w:left="-108" w:right="-108"/>
              <w:jc w:val="center"/>
              <w:rPr>
                <w:rFonts w:cs="Times New Roman"/>
              </w:rPr>
            </w:pPr>
            <w:r w:rsidRPr="00C3236D">
              <w:rPr>
                <w:rFonts w:cs="Times New Roman"/>
              </w:rPr>
              <w:t>3</w:t>
            </w:r>
          </w:p>
        </w:tc>
        <w:tc>
          <w:tcPr>
            <w:tcW w:w="2519" w:type="dxa"/>
          </w:tcPr>
          <w:p w:rsidR="008E4649" w:rsidRPr="00C3236D" w:rsidRDefault="008E4649" w:rsidP="0072732A">
            <w:pPr>
              <w:jc w:val="center"/>
              <w:rPr>
                <w:rFonts w:cs="Times New Roman"/>
              </w:rPr>
            </w:pPr>
            <w:r w:rsidRPr="00C3236D">
              <w:rPr>
                <w:rFonts w:cs="Times New Roman"/>
              </w:rPr>
              <w:t>4</w:t>
            </w:r>
          </w:p>
        </w:tc>
        <w:tc>
          <w:tcPr>
            <w:tcW w:w="1527" w:type="dxa"/>
          </w:tcPr>
          <w:p w:rsidR="008E4649" w:rsidRPr="00C3236D" w:rsidRDefault="008E4649" w:rsidP="0072732A">
            <w:pPr>
              <w:jc w:val="center"/>
              <w:rPr>
                <w:rFonts w:cs="Times New Roman"/>
              </w:rPr>
            </w:pPr>
            <w:r w:rsidRPr="00C3236D">
              <w:rPr>
                <w:rFonts w:cs="Times New Roman"/>
              </w:rPr>
              <w:t>5</w:t>
            </w:r>
          </w:p>
        </w:tc>
        <w:tc>
          <w:tcPr>
            <w:tcW w:w="1417" w:type="dxa"/>
          </w:tcPr>
          <w:p w:rsidR="008E4649" w:rsidRPr="00C3236D" w:rsidRDefault="008E4649" w:rsidP="0072732A">
            <w:pPr>
              <w:ind w:left="-107" w:right="-108"/>
              <w:jc w:val="center"/>
              <w:rPr>
                <w:rFonts w:cs="Times New Roman"/>
              </w:rPr>
            </w:pPr>
            <w:r w:rsidRPr="00C3236D">
              <w:rPr>
                <w:rFonts w:cs="Times New Roman"/>
              </w:rPr>
              <w:t>6</w:t>
            </w:r>
          </w:p>
        </w:tc>
      </w:tr>
      <w:tr w:rsidR="008E4649" w:rsidRPr="00C3236D" w:rsidTr="0072732A">
        <w:tblPrEx>
          <w:tblCellMar>
            <w:top w:w="0" w:type="dxa"/>
            <w:bottom w:w="0" w:type="dxa"/>
          </w:tblCellMar>
        </w:tblPrEx>
        <w:tc>
          <w:tcPr>
            <w:tcW w:w="674" w:type="dxa"/>
          </w:tcPr>
          <w:p w:rsidR="008E4649" w:rsidRPr="00C3236D" w:rsidRDefault="008E4649" w:rsidP="0072732A">
            <w:pPr>
              <w:jc w:val="both"/>
              <w:rPr>
                <w:rFonts w:cs="Times New Roman"/>
              </w:rPr>
            </w:pPr>
            <w:r w:rsidRPr="00C3236D">
              <w:rPr>
                <w:rFonts w:cs="Times New Roman"/>
              </w:rPr>
              <w:t>1</w:t>
            </w:r>
          </w:p>
        </w:tc>
        <w:tc>
          <w:tcPr>
            <w:tcW w:w="2312" w:type="dxa"/>
          </w:tcPr>
          <w:p w:rsidR="008E4649" w:rsidRPr="00C3236D" w:rsidRDefault="008E4649" w:rsidP="0072732A">
            <w:pPr>
              <w:jc w:val="both"/>
              <w:rPr>
                <w:rFonts w:cs="Times New Roman"/>
              </w:rPr>
            </w:pPr>
            <w:r>
              <w:rPr>
                <w:rFonts w:cs="Times New Roman"/>
              </w:rPr>
              <w:t>Benzinas A95</w:t>
            </w:r>
          </w:p>
        </w:tc>
        <w:tc>
          <w:tcPr>
            <w:tcW w:w="1440" w:type="dxa"/>
          </w:tcPr>
          <w:p w:rsidR="008E4649" w:rsidRPr="00C3236D" w:rsidRDefault="008E4649" w:rsidP="0072732A">
            <w:pPr>
              <w:jc w:val="center"/>
              <w:rPr>
                <w:rFonts w:cs="Times New Roman"/>
              </w:rPr>
            </w:pPr>
            <w:r>
              <w:rPr>
                <w:rFonts w:cs="Times New Roman"/>
              </w:rPr>
              <w:t>100</w:t>
            </w:r>
          </w:p>
        </w:tc>
        <w:tc>
          <w:tcPr>
            <w:tcW w:w="2519" w:type="dxa"/>
          </w:tcPr>
          <w:p w:rsidR="008E4649" w:rsidRPr="00C3236D" w:rsidRDefault="008E4649" w:rsidP="0072732A">
            <w:pPr>
              <w:jc w:val="both"/>
              <w:rPr>
                <w:rFonts w:cs="Times New Roman"/>
              </w:rPr>
            </w:pPr>
          </w:p>
        </w:tc>
        <w:tc>
          <w:tcPr>
            <w:tcW w:w="1527" w:type="dxa"/>
          </w:tcPr>
          <w:p w:rsidR="008E4649" w:rsidRPr="00C3236D" w:rsidRDefault="008E4649" w:rsidP="0072732A">
            <w:pPr>
              <w:jc w:val="both"/>
              <w:rPr>
                <w:rFonts w:cs="Times New Roman"/>
              </w:rPr>
            </w:pPr>
          </w:p>
        </w:tc>
        <w:tc>
          <w:tcPr>
            <w:tcW w:w="1417" w:type="dxa"/>
          </w:tcPr>
          <w:p w:rsidR="008E4649" w:rsidRPr="00C3236D" w:rsidRDefault="008E4649" w:rsidP="0072732A">
            <w:pPr>
              <w:jc w:val="both"/>
              <w:rPr>
                <w:rFonts w:cs="Times New Roman"/>
              </w:rPr>
            </w:pPr>
          </w:p>
        </w:tc>
      </w:tr>
      <w:tr w:rsidR="008E4649" w:rsidRPr="00C3236D" w:rsidTr="0072732A">
        <w:tblPrEx>
          <w:tblCellMar>
            <w:top w:w="0" w:type="dxa"/>
            <w:bottom w:w="0" w:type="dxa"/>
          </w:tblCellMar>
        </w:tblPrEx>
        <w:tc>
          <w:tcPr>
            <w:tcW w:w="674" w:type="dxa"/>
          </w:tcPr>
          <w:p w:rsidR="008E4649" w:rsidRPr="00C3236D" w:rsidRDefault="008E4649" w:rsidP="0072732A">
            <w:pPr>
              <w:jc w:val="both"/>
              <w:rPr>
                <w:rFonts w:cs="Times New Roman"/>
              </w:rPr>
            </w:pPr>
            <w:r w:rsidRPr="00C3236D">
              <w:rPr>
                <w:rFonts w:cs="Times New Roman"/>
              </w:rPr>
              <w:t>2</w:t>
            </w:r>
          </w:p>
        </w:tc>
        <w:tc>
          <w:tcPr>
            <w:tcW w:w="2312" w:type="dxa"/>
          </w:tcPr>
          <w:p w:rsidR="008E4649" w:rsidRPr="00C3236D" w:rsidRDefault="008E4649" w:rsidP="0072732A">
            <w:pPr>
              <w:jc w:val="both"/>
              <w:rPr>
                <w:rFonts w:cs="Times New Roman"/>
              </w:rPr>
            </w:pPr>
            <w:r w:rsidRPr="00C3236D">
              <w:rPr>
                <w:rFonts w:cs="Times New Roman"/>
              </w:rPr>
              <w:t>Dyzelinis kuras</w:t>
            </w:r>
          </w:p>
        </w:tc>
        <w:tc>
          <w:tcPr>
            <w:tcW w:w="1440" w:type="dxa"/>
          </w:tcPr>
          <w:p w:rsidR="008E4649" w:rsidRPr="00C3236D" w:rsidRDefault="008E4649" w:rsidP="0072732A">
            <w:pPr>
              <w:jc w:val="center"/>
              <w:rPr>
                <w:rFonts w:cs="Times New Roman"/>
              </w:rPr>
            </w:pPr>
            <w:r>
              <w:rPr>
                <w:rFonts w:cs="Times New Roman"/>
              </w:rPr>
              <w:t>35 000</w:t>
            </w:r>
          </w:p>
        </w:tc>
        <w:tc>
          <w:tcPr>
            <w:tcW w:w="2519" w:type="dxa"/>
          </w:tcPr>
          <w:p w:rsidR="008E4649" w:rsidRPr="00C3236D" w:rsidRDefault="008E4649" w:rsidP="0072732A">
            <w:pPr>
              <w:jc w:val="both"/>
              <w:rPr>
                <w:rFonts w:cs="Times New Roman"/>
              </w:rPr>
            </w:pPr>
          </w:p>
        </w:tc>
        <w:tc>
          <w:tcPr>
            <w:tcW w:w="1527" w:type="dxa"/>
          </w:tcPr>
          <w:p w:rsidR="008E4649" w:rsidRPr="00C3236D" w:rsidRDefault="008E4649" w:rsidP="0072732A">
            <w:pPr>
              <w:jc w:val="both"/>
              <w:rPr>
                <w:rFonts w:cs="Times New Roman"/>
              </w:rPr>
            </w:pPr>
          </w:p>
        </w:tc>
        <w:tc>
          <w:tcPr>
            <w:tcW w:w="1417" w:type="dxa"/>
          </w:tcPr>
          <w:p w:rsidR="008E4649" w:rsidRPr="00C3236D" w:rsidRDefault="008E4649" w:rsidP="0072732A">
            <w:pPr>
              <w:jc w:val="both"/>
              <w:rPr>
                <w:rFonts w:cs="Times New Roman"/>
              </w:rPr>
            </w:pPr>
          </w:p>
        </w:tc>
      </w:tr>
      <w:tr w:rsidR="008E4649" w:rsidRPr="00C3236D" w:rsidTr="0072732A">
        <w:tblPrEx>
          <w:tblCellMar>
            <w:top w:w="0" w:type="dxa"/>
            <w:bottom w:w="0" w:type="dxa"/>
          </w:tblCellMar>
        </w:tblPrEx>
        <w:tc>
          <w:tcPr>
            <w:tcW w:w="8472" w:type="dxa"/>
            <w:gridSpan w:val="5"/>
          </w:tcPr>
          <w:p w:rsidR="008E4649" w:rsidRPr="00C3236D" w:rsidRDefault="008E4649" w:rsidP="0072732A">
            <w:pPr>
              <w:jc w:val="both"/>
              <w:rPr>
                <w:rFonts w:cs="Times New Roman"/>
              </w:rPr>
            </w:pPr>
            <w:r w:rsidRPr="00C3236D">
              <w:rPr>
                <w:rFonts w:cs="Times New Roman"/>
              </w:rPr>
              <w:t>Bendra pasiūlymo skaičiuojamoji kaina (6-o stulpelio eilučių suma):</w:t>
            </w:r>
          </w:p>
        </w:tc>
        <w:tc>
          <w:tcPr>
            <w:tcW w:w="1417" w:type="dxa"/>
          </w:tcPr>
          <w:p w:rsidR="008E4649" w:rsidRPr="00A553D5" w:rsidRDefault="008E4649" w:rsidP="0072732A">
            <w:pPr>
              <w:jc w:val="both"/>
              <w:rPr>
                <w:rFonts w:cs="Times New Roman"/>
                <w:color w:val="D9D9D9"/>
              </w:rPr>
            </w:pPr>
          </w:p>
        </w:tc>
      </w:tr>
    </w:tbl>
    <w:p w:rsidR="008E4649" w:rsidRDefault="008E4649" w:rsidP="008E4649">
      <w:pPr>
        <w:ind w:right="99"/>
        <w:rPr>
          <w:rFonts w:cs="Times New Roman"/>
        </w:rPr>
      </w:pPr>
      <w:r w:rsidRPr="00C3236D">
        <w:rPr>
          <w:rFonts w:cs="Times New Roman"/>
        </w:rPr>
        <w:t>Bendra pasiūlymo kaina su PVM</w:t>
      </w:r>
      <w:r>
        <w:rPr>
          <w:rFonts w:cs="Times New Roman"/>
        </w:rPr>
        <w:t xml:space="preserve"> ___</w:t>
      </w:r>
      <w:r w:rsidRPr="00C3236D">
        <w:rPr>
          <w:rFonts w:cs="Times New Roman"/>
        </w:rPr>
        <w:t xml:space="preserve"> €.</w:t>
      </w:r>
    </w:p>
    <w:p w:rsidR="008E4649" w:rsidRDefault="008E4649" w:rsidP="008E4649">
      <w:pPr>
        <w:ind w:right="99"/>
        <w:rPr>
          <w:rFonts w:cs="Times New Roman"/>
        </w:rPr>
      </w:pPr>
      <w:r>
        <w:rPr>
          <w:rFonts w:cs="Times New Roman"/>
        </w:rPr>
        <w:t>Į šią sumą įeina visos išlaidos ir visi mokesčiai, taip pat PVM, kuris sudaro ________________€.</w:t>
      </w:r>
    </w:p>
    <w:p w:rsidR="008E4649" w:rsidRPr="00C3236D" w:rsidRDefault="008E4649" w:rsidP="008E4649">
      <w:pPr>
        <w:ind w:firstLine="709"/>
        <w:jc w:val="both"/>
        <w:rPr>
          <w:rFonts w:cs="Times New Roman"/>
        </w:rPr>
      </w:pPr>
    </w:p>
    <w:p w:rsidR="008E4649" w:rsidRPr="00C3236D" w:rsidRDefault="008E4649" w:rsidP="008E4649">
      <w:pPr>
        <w:ind w:firstLine="720"/>
        <w:jc w:val="both"/>
        <w:rPr>
          <w:rFonts w:cs="Times New Roman"/>
        </w:rPr>
      </w:pPr>
      <w:r w:rsidRPr="00C3236D">
        <w:rPr>
          <w:rFonts w:cs="Times New Roman"/>
        </w:rPr>
        <w:t>*Perkančioji organizacija neįsipareigoja nupirkti visą kuro kiekį.</w:t>
      </w:r>
    </w:p>
    <w:p w:rsidR="008E4649" w:rsidRPr="00C3236D" w:rsidRDefault="008E4649" w:rsidP="008E4649">
      <w:pPr>
        <w:jc w:val="both"/>
        <w:rPr>
          <w:rFonts w:cs="Times New Roman"/>
        </w:rPr>
      </w:pPr>
      <w:r w:rsidRPr="00C3236D">
        <w:rPr>
          <w:rFonts w:cs="Times New Roman"/>
        </w:rPr>
        <w:t>Kartu su pasiūlymu pateikiami šie dokumentai:</w:t>
      </w:r>
    </w:p>
    <w:p w:rsidR="008E4649" w:rsidRPr="00C3236D" w:rsidRDefault="008E4649" w:rsidP="008E4649">
      <w:pPr>
        <w:ind w:firstLine="720"/>
        <w:jc w:val="both"/>
        <w:rPr>
          <w:rFonts w:cs="Times New Roman"/>
        </w:rPr>
      </w:pPr>
    </w:p>
    <w:tbl>
      <w:tblPr>
        <w:tblW w:w="10208" w:type="dxa"/>
        <w:tblInd w:w="-190" w:type="dxa"/>
        <w:tblLayout w:type="fixed"/>
        <w:tblLook w:val="0000" w:firstRow="0" w:lastRow="0" w:firstColumn="0" w:lastColumn="0" w:noHBand="0" w:noVBand="0"/>
      </w:tblPr>
      <w:tblGrid>
        <w:gridCol w:w="675"/>
        <w:gridCol w:w="6518"/>
        <w:gridCol w:w="3015"/>
      </w:tblGrid>
      <w:tr w:rsidR="008E4649" w:rsidRPr="00C3236D" w:rsidTr="0072732A">
        <w:tc>
          <w:tcPr>
            <w:tcW w:w="675"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snapToGrid w:val="0"/>
              <w:jc w:val="center"/>
              <w:rPr>
                <w:rFonts w:cs="Times New Roman"/>
              </w:rPr>
            </w:pPr>
            <w:r w:rsidRPr="00C3236D">
              <w:rPr>
                <w:rFonts w:cs="Times New Roman"/>
              </w:rPr>
              <w:t>Eil. Nr.</w:t>
            </w:r>
          </w:p>
        </w:tc>
        <w:tc>
          <w:tcPr>
            <w:tcW w:w="6518"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snapToGrid w:val="0"/>
              <w:jc w:val="center"/>
              <w:rPr>
                <w:rFonts w:cs="Times New Roman"/>
              </w:rPr>
            </w:pPr>
            <w:r w:rsidRPr="00C3236D">
              <w:rPr>
                <w:rFonts w:cs="Times New Roman"/>
              </w:rPr>
              <w:t>Pateiktų dokumentų pavadinimas</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center"/>
              <w:rPr>
                <w:rFonts w:cs="Times New Roman"/>
              </w:rPr>
            </w:pPr>
            <w:r w:rsidRPr="00C3236D">
              <w:rPr>
                <w:rFonts w:cs="Times New Roman"/>
              </w:rPr>
              <w:t>Dokumento puslapių skaičius</w:t>
            </w:r>
          </w:p>
        </w:tc>
      </w:tr>
      <w:tr w:rsidR="008E4649" w:rsidRPr="00C3236D" w:rsidTr="0072732A">
        <w:tc>
          <w:tcPr>
            <w:tcW w:w="675"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snapToGrid w:val="0"/>
              <w:jc w:val="both"/>
              <w:rPr>
                <w:rFonts w:cs="Times New Roman"/>
              </w:rPr>
            </w:pPr>
          </w:p>
        </w:tc>
        <w:tc>
          <w:tcPr>
            <w:tcW w:w="6518"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snapToGrid w:val="0"/>
              <w:jc w:val="both"/>
              <w:rPr>
                <w:rFonts w:cs="Times New Roman"/>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c>
          <w:tcPr>
            <w:tcW w:w="675"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snapToGrid w:val="0"/>
              <w:jc w:val="both"/>
              <w:rPr>
                <w:rFonts w:cs="Times New Roman"/>
              </w:rPr>
            </w:pPr>
          </w:p>
        </w:tc>
        <w:tc>
          <w:tcPr>
            <w:tcW w:w="6518"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pStyle w:val="Antrats"/>
              <w:widowControl/>
              <w:tabs>
                <w:tab w:val="left" w:pos="1296"/>
              </w:tabs>
              <w:snapToGrid w:val="0"/>
              <w:spacing w:after="0"/>
              <w:rPr>
                <w:rFonts w:cs="Times New Roman"/>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c>
          <w:tcPr>
            <w:tcW w:w="675"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snapToGrid w:val="0"/>
              <w:jc w:val="both"/>
              <w:rPr>
                <w:rFonts w:cs="Times New Roman"/>
              </w:rPr>
            </w:pPr>
          </w:p>
        </w:tc>
        <w:tc>
          <w:tcPr>
            <w:tcW w:w="6518"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pStyle w:val="Antrats"/>
              <w:widowControl/>
              <w:tabs>
                <w:tab w:val="left" w:pos="1296"/>
              </w:tabs>
              <w:snapToGrid w:val="0"/>
              <w:spacing w:after="0"/>
              <w:rPr>
                <w:rFonts w:cs="Times New Roman"/>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r w:rsidR="008E4649" w:rsidRPr="00C3236D" w:rsidTr="0072732A">
        <w:tc>
          <w:tcPr>
            <w:tcW w:w="675"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snapToGrid w:val="0"/>
              <w:jc w:val="both"/>
              <w:rPr>
                <w:rFonts w:cs="Times New Roman"/>
              </w:rPr>
            </w:pPr>
          </w:p>
        </w:tc>
        <w:tc>
          <w:tcPr>
            <w:tcW w:w="6518" w:type="dxa"/>
            <w:tcBorders>
              <w:top w:val="single" w:sz="4" w:space="0" w:color="000000"/>
              <w:left w:val="single" w:sz="4" w:space="0" w:color="000000"/>
              <w:bottom w:val="single" w:sz="4" w:space="0" w:color="000000"/>
            </w:tcBorders>
            <w:shd w:val="clear" w:color="auto" w:fill="auto"/>
          </w:tcPr>
          <w:p w:rsidR="008E4649" w:rsidRPr="00C3236D" w:rsidRDefault="008E4649" w:rsidP="0072732A">
            <w:pPr>
              <w:pStyle w:val="Antrats"/>
              <w:widowControl/>
              <w:tabs>
                <w:tab w:val="left" w:pos="1296"/>
              </w:tabs>
              <w:snapToGrid w:val="0"/>
              <w:spacing w:after="0"/>
              <w:rPr>
                <w:rFonts w:cs="Times New Roman"/>
              </w:rP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8E4649" w:rsidRPr="00C3236D" w:rsidRDefault="008E4649" w:rsidP="0072732A">
            <w:pPr>
              <w:snapToGrid w:val="0"/>
              <w:jc w:val="both"/>
              <w:rPr>
                <w:rFonts w:cs="Times New Roman"/>
              </w:rPr>
            </w:pPr>
          </w:p>
        </w:tc>
      </w:tr>
    </w:tbl>
    <w:p w:rsidR="008E4649" w:rsidRPr="00C3236D" w:rsidRDefault="008E4649" w:rsidP="008E4649">
      <w:pPr>
        <w:shd w:val="clear" w:color="auto" w:fill="FFFFFF"/>
        <w:rPr>
          <w:rFonts w:cs="Times New Roman"/>
        </w:rPr>
      </w:pPr>
    </w:p>
    <w:p w:rsidR="008E4649" w:rsidRPr="00C3236D" w:rsidRDefault="008E4649" w:rsidP="008E4649">
      <w:pPr>
        <w:shd w:val="clear" w:color="auto" w:fill="FFFFFF"/>
        <w:rPr>
          <w:rFonts w:cs="Times New Roman"/>
          <w:b/>
          <w:color w:val="000000"/>
        </w:rPr>
      </w:pPr>
      <w:r w:rsidRPr="00C3236D">
        <w:rPr>
          <w:rFonts w:cs="Times New Roman"/>
          <w:b/>
          <w:color w:val="000000"/>
        </w:rPr>
        <w:t>Informacija, kuri  yra konfidenciali:</w:t>
      </w:r>
    </w:p>
    <w:p w:rsidR="008E4649" w:rsidRPr="00C3236D" w:rsidRDefault="008E4649" w:rsidP="008E4649">
      <w:pPr>
        <w:shd w:val="clear" w:color="auto" w:fill="FFFFFF"/>
        <w:rPr>
          <w:rFonts w:cs="Times New Roman"/>
          <w:b/>
          <w:color w:val="000000"/>
        </w:rPr>
      </w:pPr>
    </w:p>
    <w:p w:rsidR="008E4649" w:rsidRPr="00C3236D" w:rsidRDefault="008E4649" w:rsidP="008E4649">
      <w:pPr>
        <w:jc w:val="both"/>
        <w:rPr>
          <w:rFonts w:cs="Times New Roman"/>
        </w:rPr>
      </w:pPr>
      <w:r w:rsidRPr="00C3236D">
        <w:rPr>
          <w:rFonts w:cs="Times New Roman"/>
        </w:rPr>
        <w:t>Pasiūlymas galioja iki/pasiūlymo galiojimo laikas turi būti ne trumpesnis nei 60 dienų.</w:t>
      </w:r>
    </w:p>
    <w:p w:rsidR="008E4649" w:rsidRPr="00C3236D" w:rsidRDefault="008E4649" w:rsidP="008E4649">
      <w:pPr>
        <w:ind w:firstLine="720"/>
        <w:jc w:val="both"/>
        <w:rPr>
          <w:rFonts w:cs="Times New Roman"/>
        </w:rPr>
      </w:pPr>
    </w:p>
    <w:p w:rsidR="008E4649" w:rsidRPr="00C3236D" w:rsidRDefault="008E4649" w:rsidP="008E4649">
      <w:pPr>
        <w:jc w:val="both"/>
        <w:rPr>
          <w:rFonts w:cs="Times New Roman"/>
        </w:rPr>
      </w:pPr>
    </w:p>
    <w:p w:rsidR="008E4649" w:rsidRPr="00C3236D" w:rsidRDefault="008E4649" w:rsidP="008E4649">
      <w:pPr>
        <w:jc w:val="both"/>
        <w:rPr>
          <w:rFonts w:cs="Times New Roman"/>
        </w:rPr>
      </w:pPr>
      <w:r w:rsidRPr="00C3236D">
        <w:rPr>
          <w:rFonts w:cs="Times New Roman"/>
        </w:rPr>
        <w:t>_________________________</w:t>
      </w:r>
      <w:r w:rsidRPr="00C3236D">
        <w:rPr>
          <w:rFonts w:cs="Times New Roman"/>
        </w:rPr>
        <w:tab/>
      </w:r>
      <w:r w:rsidRPr="00C3236D">
        <w:rPr>
          <w:rFonts w:cs="Times New Roman"/>
        </w:rPr>
        <w:tab/>
        <w:t>________________</w:t>
      </w:r>
      <w:r w:rsidRPr="00C3236D">
        <w:rPr>
          <w:rFonts w:cs="Times New Roman"/>
        </w:rPr>
        <w:tab/>
      </w:r>
      <w:r w:rsidRPr="00C3236D">
        <w:rPr>
          <w:rFonts w:cs="Times New Roman"/>
        </w:rPr>
        <w:tab/>
        <w:t>___________________</w:t>
      </w:r>
    </w:p>
    <w:p w:rsidR="008E4649" w:rsidRPr="00C3236D" w:rsidRDefault="008E4649" w:rsidP="008E4649">
      <w:pPr>
        <w:jc w:val="both"/>
        <w:rPr>
          <w:rFonts w:cs="Times New Roman"/>
        </w:rPr>
      </w:pPr>
      <w:r w:rsidRPr="00C3236D">
        <w:rPr>
          <w:rFonts w:cs="Times New Roman"/>
        </w:rPr>
        <w:t xml:space="preserve"> (Tiekėjo ar jo įgalioto asmens </w:t>
      </w:r>
      <w:r w:rsidRPr="00C3236D">
        <w:rPr>
          <w:rFonts w:cs="Times New Roman"/>
        </w:rPr>
        <w:tab/>
      </w:r>
      <w:r w:rsidRPr="00C3236D">
        <w:rPr>
          <w:rFonts w:cs="Times New Roman"/>
        </w:rPr>
        <w:tab/>
      </w:r>
      <w:r w:rsidRPr="00C3236D">
        <w:rPr>
          <w:rFonts w:cs="Times New Roman"/>
        </w:rPr>
        <w:tab/>
        <w:t>(Parašas)</w:t>
      </w:r>
      <w:r w:rsidRPr="00C3236D">
        <w:rPr>
          <w:rFonts w:cs="Times New Roman"/>
        </w:rPr>
        <w:tab/>
      </w:r>
      <w:r w:rsidRPr="00C3236D">
        <w:rPr>
          <w:rFonts w:cs="Times New Roman"/>
        </w:rPr>
        <w:tab/>
        <w:t>(Vardas, pavardė)</w:t>
      </w:r>
    </w:p>
    <w:p w:rsidR="008E4649" w:rsidRDefault="008E4649" w:rsidP="008E4649">
      <w:pPr>
        <w:jc w:val="both"/>
        <w:rPr>
          <w:rFonts w:cs="Times New Roman"/>
          <w:b/>
          <w:lang w:val="es-ES"/>
        </w:rPr>
      </w:pPr>
      <w:r w:rsidRPr="00C3236D">
        <w:rPr>
          <w:rFonts w:cs="Times New Roman"/>
        </w:rPr>
        <w:t>pareigų pavadinimas)</w:t>
      </w:r>
    </w:p>
    <w:p w:rsidR="008E4649" w:rsidRDefault="008E4649" w:rsidP="008E4649">
      <w:pPr>
        <w:jc w:val="right"/>
        <w:rPr>
          <w:rFonts w:cs="Times New Roman"/>
          <w:b/>
          <w:lang w:val="es-ES"/>
        </w:rPr>
      </w:pPr>
    </w:p>
    <w:p w:rsidR="008E4649" w:rsidRDefault="008E4649" w:rsidP="008E4649">
      <w:pPr>
        <w:jc w:val="right"/>
        <w:rPr>
          <w:rFonts w:cs="Times New Roman"/>
          <w:b/>
          <w:lang w:val="es-ES"/>
        </w:rPr>
      </w:pPr>
    </w:p>
    <w:p w:rsidR="008E4649" w:rsidRDefault="008E4649" w:rsidP="008E4649">
      <w:pPr>
        <w:jc w:val="right"/>
        <w:rPr>
          <w:rFonts w:cs="Times New Roman"/>
          <w:b/>
          <w:lang w:val="es-ES"/>
        </w:rPr>
      </w:pPr>
    </w:p>
    <w:p w:rsidR="008E4649" w:rsidRDefault="008E4649" w:rsidP="008E4649">
      <w:pPr>
        <w:jc w:val="right"/>
        <w:rPr>
          <w:rFonts w:cs="Times New Roman"/>
          <w:b/>
          <w:lang w:val="es-ES"/>
        </w:rPr>
      </w:pPr>
    </w:p>
    <w:p w:rsidR="008E4649" w:rsidRPr="00C3236D" w:rsidRDefault="008E4649" w:rsidP="008E4649">
      <w:pPr>
        <w:jc w:val="right"/>
        <w:rPr>
          <w:rFonts w:cs="Times New Roman"/>
          <w:b/>
          <w:lang w:val="es-ES"/>
        </w:rPr>
      </w:pPr>
      <w:r w:rsidRPr="00C3236D">
        <w:rPr>
          <w:rFonts w:cs="Times New Roman"/>
          <w:b/>
          <w:lang w:val="es-ES"/>
        </w:rPr>
        <w:lastRenderedPageBreak/>
        <w:t>2 Priedas</w:t>
      </w:r>
    </w:p>
    <w:p w:rsidR="008E4649" w:rsidRPr="00C3236D" w:rsidRDefault="008E4649" w:rsidP="008E4649">
      <w:pPr>
        <w:ind w:right="-178"/>
        <w:jc w:val="both"/>
        <w:rPr>
          <w:rFonts w:cs="Times New Roman"/>
        </w:rPr>
      </w:pPr>
    </w:p>
    <w:p w:rsidR="008E4649" w:rsidRPr="00C3236D" w:rsidRDefault="008E4649" w:rsidP="008E4649">
      <w:pPr>
        <w:ind w:right="-178"/>
        <w:jc w:val="center"/>
        <w:rPr>
          <w:rFonts w:cs="Times New Roman"/>
        </w:rPr>
      </w:pPr>
      <w:r w:rsidRPr="00C3236D">
        <w:rPr>
          <w:rFonts w:cs="Times New Roman"/>
        </w:rPr>
        <w:t>Herbas arba prekių ženklas</w:t>
      </w:r>
    </w:p>
    <w:p w:rsidR="008E4649" w:rsidRPr="00C3236D" w:rsidRDefault="008E4649" w:rsidP="008E4649">
      <w:pPr>
        <w:ind w:right="-178"/>
        <w:jc w:val="center"/>
        <w:rPr>
          <w:rFonts w:cs="Times New Roman"/>
        </w:rPr>
      </w:pPr>
    </w:p>
    <w:p w:rsidR="008E4649" w:rsidRPr="00C3236D" w:rsidRDefault="008E4649" w:rsidP="008E4649">
      <w:pPr>
        <w:ind w:right="-178"/>
        <w:jc w:val="center"/>
        <w:rPr>
          <w:rFonts w:cs="Times New Roman"/>
        </w:rPr>
      </w:pPr>
      <w:r w:rsidRPr="00C3236D">
        <w:rPr>
          <w:rFonts w:cs="Times New Roman"/>
        </w:rPr>
        <w:t>(Tiekėjo pavadinimas)</w:t>
      </w:r>
    </w:p>
    <w:p w:rsidR="008E4649" w:rsidRPr="00C3236D" w:rsidRDefault="008E4649" w:rsidP="008E4649">
      <w:pPr>
        <w:ind w:right="-178"/>
        <w:jc w:val="center"/>
        <w:rPr>
          <w:rFonts w:cs="Times New Roman"/>
        </w:rPr>
      </w:pPr>
    </w:p>
    <w:p w:rsidR="008E4649" w:rsidRPr="00C3236D" w:rsidRDefault="008E4649" w:rsidP="008E4649">
      <w:pPr>
        <w:ind w:right="-178"/>
        <w:jc w:val="center"/>
        <w:rPr>
          <w:rFonts w:cs="Times New Roman"/>
        </w:rPr>
      </w:pPr>
      <w:r w:rsidRPr="00C3236D">
        <w:rPr>
          <w:rFonts w:cs="Times New Roman"/>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E4649" w:rsidRPr="00C3236D" w:rsidRDefault="008E4649" w:rsidP="008E4649">
      <w:pPr>
        <w:jc w:val="both"/>
        <w:rPr>
          <w:rFonts w:cs="Times New Roman"/>
          <w:b/>
          <w:bCs/>
        </w:rPr>
      </w:pPr>
    </w:p>
    <w:p w:rsidR="008E4649" w:rsidRPr="00C3236D" w:rsidRDefault="008E4649" w:rsidP="008E4649">
      <w:pPr>
        <w:jc w:val="both"/>
        <w:rPr>
          <w:rFonts w:cs="Times New Roman"/>
        </w:rPr>
      </w:pPr>
      <w:r w:rsidRPr="00C3236D">
        <w:rPr>
          <w:rFonts w:cs="Times New Roman"/>
        </w:rPr>
        <w:t>__________________________</w:t>
      </w:r>
    </w:p>
    <w:p w:rsidR="008E4649" w:rsidRPr="00C3236D" w:rsidRDefault="008E4649" w:rsidP="008E4649">
      <w:pPr>
        <w:tabs>
          <w:tab w:val="center" w:pos="2520"/>
        </w:tabs>
        <w:jc w:val="center"/>
        <w:rPr>
          <w:rFonts w:cs="Times New Roman"/>
        </w:rPr>
      </w:pPr>
      <w:r w:rsidRPr="00C3236D">
        <w:rPr>
          <w:rFonts w:cs="Times New Roman"/>
        </w:rPr>
        <w:t>(Adresatas (perkančioji organizacija))</w:t>
      </w:r>
    </w:p>
    <w:p w:rsidR="008E4649" w:rsidRPr="00C3236D" w:rsidRDefault="008E4649" w:rsidP="008E4649">
      <w:pPr>
        <w:jc w:val="center"/>
        <w:rPr>
          <w:rFonts w:cs="Times New Roman"/>
          <w:b/>
        </w:rPr>
      </w:pPr>
    </w:p>
    <w:p w:rsidR="008E4649" w:rsidRPr="00C3236D" w:rsidRDefault="008E4649" w:rsidP="008E4649">
      <w:pPr>
        <w:pStyle w:val="CentrBoldm"/>
        <w:rPr>
          <w:rFonts w:ascii="Times New Roman" w:hAnsi="Times New Roman" w:cs="Times New Roman"/>
          <w:lang w:val="lt-LT"/>
        </w:rPr>
      </w:pPr>
      <w:r w:rsidRPr="00C3236D">
        <w:rPr>
          <w:rFonts w:ascii="Times New Roman" w:hAnsi="Times New Roman" w:cs="Times New Roman"/>
          <w:lang w:val="lt-LT"/>
        </w:rPr>
        <w:t>TIEKĖJO DEKLARACIJA</w:t>
      </w:r>
    </w:p>
    <w:p w:rsidR="008E4649" w:rsidRPr="00C3236D" w:rsidRDefault="008E4649" w:rsidP="008E4649">
      <w:pPr>
        <w:shd w:val="clear" w:color="auto" w:fill="FFFFFF"/>
        <w:jc w:val="center"/>
        <w:rPr>
          <w:rFonts w:cs="Times New Roman"/>
        </w:rPr>
      </w:pPr>
    </w:p>
    <w:p w:rsidR="008E4649" w:rsidRPr="00C3236D" w:rsidRDefault="008E4649" w:rsidP="008E4649">
      <w:pPr>
        <w:shd w:val="clear" w:color="auto" w:fill="FFFFFF"/>
        <w:jc w:val="center"/>
        <w:rPr>
          <w:rFonts w:cs="Times New Roman"/>
        </w:rPr>
      </w:pPr>
      <w:r w:rsidRPr="00C3236D">
        <w:rPr>
          <w:rFonts w:cs="Times New Roman"/>
        </w:rPr>
        <w:t>_____________</w:t>
      </w:r>
      <w:r w:rsidRPr="00C3236D">
        <w:rPr>
          <w:rFonts w:cs="Times New Roman"/>
          <w:b/>
          <w:bCs/>
          <w:color w:val="000000"/>
        </w:rPr>
        <w:t xml:space="preserve"> </w:t>
      </w:r>
      <w:r w:rsidRPr="00C3236D">
        <w:rPr>
          <w:rFonts w:cs="Times New Roman"/>
        </w:rPr>
        <w:t>Nr.______</w:t>
      </w:r>
    </w:p>
    <w:p w:rsidR="008E4649" w:rsidRPr="00C3236D" w:rsidRDefault="008E4649" w:rsidP="008E4649">
      <w:pPr>
        <w:shd w:val="clear" w:color="auto" w:fill="FFFFFF"/>
        <w:jc w:val="center"/>
        <w:rPr>
          <w:rFonts w:cs="Times New Roman"/>
          <w:bCs/>
          <w:color w:val="000000"/>
        </w:rPr>
      </w:pPr>
      <w:r w:rsidRPr="00C3236D">
        <w:rPr>
          <w:rFonts w:cs="Times New Roman"/>
          <w:bCs/>
          <w:color w:val="000000"/>
        </w:rPr>
        <w:t>(Data)</w:t>
      </w:r>
    </w:p>
    <w:p w:rsidR="008E4649" w:rsidRPr="00C3236D" w:rsidRDefault="008E4649" w:rsidP="008E4649">
      <w:pPr>
        <w:shd w:val="clear" w:color="auto" w:fill="FFFFFF"/>
        <w:jc w:val="center"/>
        <w:rPr>
          <w:rFonts w:cs="Times New Roman"/>
          <w:bCs/>
          <w:color w:val="000000"/>
        </w:rPr>
      </w:pPr>
      <w:r w:rsidRPr="00C3236D">
        <w:rPr>
          <w:rFonts w:cs="Times New Roman"/>
          <w:bCs/>
          <w:color w:val="000000"/>
        </w:rPr>
        <w:t>_____________</w:t>
      </w:r>
    </w:p>
    <w:p w:rsidR="008E4649" w:rsidRPr="00C3236D" w:rsidRDefault="008E4649" w:rsidP="008E4649">
      <w:pPr>
        <w:shd w:val="clear" w:color="auto" w:fill="FFFFFF"/>
        <w:jc w:val="center"/>
        <w:rPr>
          <w:rFonts w:cs="Times New Roman"/>
          <w:bCs/>
          <w:color w:val="000000"/>
        </w:rPr>
      </w:pPr>
      <w:r w:rsidRPr="00C3236D">
        <w:rPr>
          <w:rFonts w:cs="Times New Roman"/>
          <w:bCs/>
          <w:color w:val="000000"/>
        </w:rPr>
        <w:t>(Sudarymo vieta)</w:t>
      </w:r>
    </w:p>
    <w:p w:rsidR="008E4649" w:rsidRPr="00C3236D" w:rsidRDefault="008E4649" w:rsidP="008E4649">
      <w:pPr>
        <w:shd w:val="clear" w:color="auto" w:fill="FFFFFF"/>
        <w:jc w:val="both"/>
        <w:rPr>
          <w:rFonts w:cs="Times New Roman"/>
          <w:bCs/>
          <w:color w:val="000000"/>
        </w:rPr>
      </w:pP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ab/>
        <w:t xml:space="preserve">Aš, _____________________________________________________________________ , </w:t>
      </w: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t>(tiekėjo vadovo ar jo įgalioto asmens pareigų pavadinimas, vardas, pavardė)</w:t>
      </w:r>
    </w:p>
    <w:p w:rsidR="008E4649" w:rsidRPr="00C3236D" w:rsidRDefault="008E4649" w:rsidP="008E4649">
      <w:pPr>
        <w:pStyle w:val="CentrBoldm"/>
        <w:jc w:val="both"/>
        <w:rPr>
          <w:rFonts w:ascii="Times New Roman" w:hAnsi="Times New Roman" w:cs="Times New Roman"/>
          <w:b w:val="0"/>
          <w:bCs w:val="0"/>
          <w:lang w:val="lt-LT"/>
        </w:rPr>
      </w:pP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tvirtinu, kad vadovaujamas (-a) (atstovaujamas (-a)) ___________________________________ ,</w:t>
      </w: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t>(tiekėjo pavadinimas)</w:t>
      </w:r>
    </w:p>
    <w:p w:rsidR="008E4649" w:rsidRPr="00C3236D" w:rsidRDefault="008E4649" w:rsidP="008E4649">
      <w:pPr>
        <w:pStyle w:val="CentrBoldm"/>
        <w:jc w:val="both"/>
        <w:rPr>
          <w:rFonts w:ascii="Times New Roman" w:hAnsi="Times New Roman" w:cs="Times New Roman"/>
          <w:b w:val="0"/>
          <w:bCs w:val="0"/>
          <w:lang w:val="lt-LT"/>
        </w:rPr>
      </w:pP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dalyvaujantis (-i) ________________________________________________________________</w:t>
      </w: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t>(Perkančiosios organizacijos pavadinimas)</w:t>
      </w:r>
    </w:p>
    <w:p w:rsidR="008E4649" w:rsidRPr="00C3236D" w:rsidRDefault="008E4649" w:rsidP="008E4649">
      <w:pPr>
        <w:pStyle w:val="CentrBoldm"/>
        <w:jc w:val="both"/>
        <w:rPr>
          <w:rFonts w:ascii="Times New Roman" w:hAnsi="Times New Roman" w:cs="Times New Roman"/>
          <w:b w:val="0"/>
          <w:bCs w:val="0"/>
          <w:lang w:val="lt-LT"/>
        </w:rPr>
      </w:pP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atliekamame ___________________________________________________________________</w:t>
      </w: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t>(Pirkimo objekto pavadinimas, pirkimo numeris, pirkimo būdas)</w:t>
      </w:r>
    </w:p>
    <w:p w:rsidR="008E4649" w:rsidRPr="00C3236D" w:rsidRDefault="008E4649" w:rsidP="008E4649">
      <w:pPr>
        <w:rPr>
          <w:rFonts w:cs="Times New Roman"/>
          <w:b/>
          <w:bCs/>
        </w:rPr>
      </w:pPr>
      <w:r w:rsidRPr="00C3236D">
        <w:rPr>
          <w:rFonts w:cs="Times New Roman"/>
          <w:b/>
          <w:bCs/>
        </w:rPr>
        <w:t>______________________________________________________________________________ ,</w:t>
      </w:r>
    </w:p>
    <w:p w:rsidR="008E4649" w:rsidRPr="00C3236D" w:rsidRDefault="008E4649" w:rsidP="008E4649">
      <w:pPr>
        <w:rPr>
          <w:rFonts w:cs="Times New Roman"/>
          <w:b/>
          <w:bCs/>
          <w:lang w:val="en-US"/>
        </w:rPr>
      </w:pP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skelbtame _____________________________________________________________________ ,</w:t>
      </w:r>
    </w:p>
    <w:p w:rsidR="008E4649" w:rsidRPr="00C3236D" w:rsidRDefault="008E4649" w:rsidP="008E4649">
      <w:pPr>
        <w:pStyle w:val="CentrBoldm"/>
        <w:jc w:val="both"/>
        <w:rPr>
          <w:rFonts w:ascii="Times New Roman" w:hAnsi="Times New Roman" w:cs="Times New Roman"/>
          <w:b w:val="0"/>
          <w:bCs w:val="0"/>
          <w:lang w:val="lt-LT"/>
        </w:rPr>
      </w:pPr>
      <w:r w:rsidRPr="00C3236D">
        <w:rPr>
          <w:rFonts w:ascii="Times New Roman" w:hAnsi="Times New Roman" w:cs="Times New Roman"/>
          <w:b w:val="0"/>
          <w:bCs w:val="0"/>
          <w:lang w:val="lt-LT"/>
        </w:rPr>
        <w:tab/>
      </w:r>
      <w:r w:rsidRPr="00C3236D">
        <w:rPr>
          <w:rFonts w:ascii="Times New Roman" w:hAnsi="Times New Roman" w:cs="Times New Roman"/>
          <w:b w:val="0"/>
          <w:bCs w:val="0"/>
          <w:lang w:val="lt-LT"/>
        </w:rPr>
        <w:tab/>
        <w:t>(Leidinio pavadinimas, kuriame paskelbtas skelbimas apie pirkimą, data ir numeris)</w:t>
      </w:r>
    </w:p>
    <w:p w:rsidR="008E4649" w:rsidRPr="00C3236D" w:rsidRDefault="008E4649" w:rsidP="008E4649">
      <w:pPr>
        <w:pStyle w:val="Bodytext"/>
        <w:ind w:firstLine="0"/>
        <w:rPr>
          <w:rFonts w:ascii="Times New Roman" w:hAnsi="Times New Roman"/>
          <w:sz w:val="24"/>
          <w:szCs w:val="24"/>
          <w:lang w:val="lt-LT"/>
        </w:rPr>
      </w:pPr>
      <w:r w:rsidRPr="00C3236D">
        <w:rPr>
          <w:rFonts w:ascii="Times New Roman" w:hAnsi="Times New Roman"/>
          <w:spacing w:val="2"/>
          <w:sz w:val="24"/>
          <w:szCs w:val="24"/>
          <w:lang w:val="lt-LT"/>
        </w:rPr>
        <w:t>nėra su kreditoriais sudaręs taikos sutarties, sustabdęs ar apribojęs savo veiklos, nesiekia priverstinio likvidavimo procedūros ar susitarimo su kreditoriais, taip pat nėra padaręs rimto profesinio pažeidimo (konkurencijos, darbo, darbuotojų saugos ir sveikatos, aplinkosaugos teisės aktų pažeidimo), už kurį tiekėjui (fiziniam asmeniui) yra paskirta administracinė nuobauda arba tiekėjui (juridiniam asmeniui) – ekonominė sankcija, numatyta Lietuvos Respublikos įstatymuose arba nuo šios sankcijos paskyrimo praėjo mažiau kaip vieneri metai</w:t>
      </w:r>
      <w:r w:rsidRPr="00C3236D">
        <w:rPr>
          <w:rFonts w:ascii="Times New Roman" w:hAnsi="Times New Roman"/>
          <w:sz w:val="24"/>
          <w:szCs w:val="24"/>
          <w:lang w:val="lt-LT"/>
        </w:rPr>
        <w:t>.</w:t>
      </w:r>
    </w:p>
    <w:p w:rsidR="008E4649" w:rsidRPr="00C3236D" w:rsidRDefault="008E4649" w:rsidP="008E4649">
      <w:pPr>
        <w:pStyle w:val="Bodytext"/>
        <w:ind w:firstLine="720"/>
        <w:rPr>
          <w:rFonts w:ascii="Times New Roman" w:hAnsi="Times New Roman"/>
          <w:sz w:val="24"/>
          <w:szCs w:val="24"/>
          <w:lang w:val="lt-LT"/>
        </w:rPr>
      </w:pPr>
      <w:r w:rsidRPr="00C3236D">
        <w:rPr>
          <w:rFonts w:ascii="Times New Roman" w:hAnsi="Times New Roman"/>
          <w:sz w:val="24"/>
          <w:szCs w:val="24"/>
          <w:lang w:val="lt-LT"/>
        </w:rPr>
        <w:t xml:space="preserve">2.  Man žinoma, kad, jeigu mano pateikta deklaracija yra melaginga, vadovaujantis Lietuvos Respublikos viešųjų pirkimų įstatymo 39 straipsnio 2 dalies 1 punktu (Žin., 1996, Nr. 84-2000; 2006, Nr. 4-102; </w:t>
      </w:r>
      <w:r w:rsidRPr="00C3236D">
        <w:rPr>
          <w:rFonts w:ascii="Times New Roman" w:hAnsi="Times New Roman"/>
          <w:spacing w:val="-2"/>
          <w:sz w:val="24"/>
          <w:szCs w:val="24"/>
          <w:lang w:val="lt-LT"/>
        </w:rPr>
        <w:t>2008, Nr. 81-3179</w:t>
      </w:r>
      <w:r w:rsidRPr="00C3236D">
        <w:rPr>
          <w:rFonts w:ascii="Times New Roman" w:hAnsi="Times New Roman"/>
          <w:sz w:val="24"/>
          <w:szCs w:val="24"/>
          <w:lang w:val="lt-LT"/>
        </w:rPr>
        <w:t>) pateiktas pasiūlymas bus atmestas</w:t>
      </w:r>
    </w:p>
    <w:p w:rsidR="008E4649" w:rsidRPr="00C3236D" w:rsidRDefault="008E4649" w:rsidP="008E4649">
      <w:pPr>
        <w:pStyle w:val="Bodytext"/>
        <w:ind w:firstLine="720"/>
        <w:rPr>
          <w:rFonts w:ascii="Times New Roman" w:hAnsi="Times New Roman"/>
          <w:sz w:val="24"/>
          <w:szCs w:val="24"/>
          <w:lang w:val="lt-LT"/>
        </w:rPr>
      </w:pPr>
      <w:r w:rsidRPr="00C3236D">
        <w:rPr>
          <w:rFonts w:ascii="Times New Roman" w:hAnsi="Times New Roman"/>
          <w:sz w:val="24"/>
          <w:szCs w:val="24"/>
          <w:lang w:val="lt-LT"/>
        </w:rPr>
        <w:t>3. Tiekėjas už deklaracijoje pateiktos informacijos teisingumą atsako įstatymų nustatyta tvarka.</w:t>
      </w:r>
    </w:p>
    <w:p w:rsidR="008E4649" w:rsidRPr="00C3236D" w:rsidRDefault="008E4649" w:rsidP="008E4649">
      <w:pPr>
        <w:pStyle w:val="Bodytext"/>
        <w:ind w:firstLine="720"/>
        <w:rPr>
          <w:rFonts w:ascii="Times New Roman" w:hAnsi="Times New Roman"/>
          <w:sz w:val="24"/>
          <w:szCs w:val="24"/>
          <w:lang w:val="lt-LT"/>
        </w:rPr>
      </w:pPr>
      <w:r w:rsidRPr="00C3236D">
        <w:rPr>
          <w:rFonts w:ascii="Times New Roman" w:hAnsi="Times New Roman"/>
          <w:sz w:val="24"/>
          <w:szCs w:val="24"/>
          <w:lang w:val="lt-LT"/>
        </w:rPr>
        <w:lastRenderedPageBreak/>
        <w:t>4. Jeigu viešajame pirkime dalyvauja ūkio subjektų grupė, deklaraciją pildo kiekvienas ūkio subjektas.</w:t>
      </w:r>
    </w:p>
    <w:tbl>
      <w:tblPr>
        <w:tblW w:w="10251" w:type="dxa"/>
        <w:tblLayout w:type="fixed"/>
        <w:tblLook w:val="0000" w:firstRow="0" w:lastRow="0" w:firstColumn="0" w:lastColumn="0" w:noHBand="0" w:noVBand="0"/>
      </w:tblPr>
      <w:tblGrid>
        <w:gridCol w:w="4077"/>
        <w:gridCol w:w="236"/>
        <w:gridCol w:w="1979"/>
        <w:gridCol w:w="701"/>
        <w:gridCol w:w="2610"/>
        <w:gridCol w:w="648"/>
      </w:tblGrid>
      <w:tr w:rsidR="008E4649" w:rsidRPr="00C3236D" w:rsidTr="0072732A">
        <w:trPr>
          <w:trHeight w:val="285"/>
        </w:trPr>
        <w:tc>
          <w:tcPr>
            <w:tcW w:w="4077" w:type="dxa"/>
            <w:tcBorders>
              <w:bottom w:val="single" w:sz="4" w:space="0" w:color="000000"/>
            </w:tcBorders>
            <w:shd w:val="clear" w:color="auto" w:fill="auto"/>
          </w:tcPr>
          <w:p w:rsidR="008E4649" w:rsidRPr="00C3236D" w:rsidRDefault="008E4649" w:rsidP="0072732A">
            <w:pPr>
              <w:snapToGrid w:val="0"/>
              <w:ind w:right="-82"/>
              <w:jc w:val="both"/>
              <w:rPr>
                <w:rFonts w:cs="Times New Roman"/>
              </w:rPr>
            </w:pPr>
          </w:p>
        </w:tc>
        <w:tc>
          <w:tcPr>
            <w:tcW w:w="236" w:type="dxa"/>
            <w:shd w:val="clear" w:color="auto" w:fill="auto"/>
          </w:tcPr>
          <w:p w:rsidR="008E4649" w:rsidRPr="00C3236D" w:rsidRDefault="008E4649" w:rsidP="0072732A">
            <w:pPr>
              <w:snapToGrid w:val="0"/>
              <w:ind w:right="-82"/>
              <w:jc w:val="both"/>
              <w:rPr>
                <w:rFonts w:cs="Times New Roman"/>
              </w:rPr>
            </w:pPr>
          </w:p>
        </w:tc>
        <w:tc>
          <w:tcPr>
            <w:tcW w:w="1979" w:type="dxa"/>
            <w:tcBorders>
              <w:bottom w:val="single" w:sz="4" w:space="0" w:color="000000"/>
            </w:tcBorders>
            <w:shd w:val="clear" w:color="auto" w:fill="auto"/>
          </w:tcPr>
          <w:p w:rsidR="008E4649" w:rsidRPr="00C3236D" w:rsidRDefault="008E4649" w:rsidP="0072732A">
            <w:pPr>
              <w:snapToGrid w:val="0"/>
              <w:ind w:right="-82"/>
              <w:jc w:val="both"/>
              <w:rPr>
                <w:rFonts w:cs="Times New Roman"/>
              </w:rPr>
            </w:pPr>
          </w:p>
        </w:tc>
        <w:tc>
          <w:tcPr>
            <w:tcW w:w="701" w:type="dxa"/>
            <w:shd w:val="clear" w:color="auto" w:fill="auto"/>
          </w:tcPr>
          <w:p w:rsidR="008E4649" w:rsidRPr="00C3236D" w:rsidRDefault="008E4649" w:rsidP="0072732A">
            <w:pPr>
              <w:snapToGrid w:val="0"/>
              <w:ind w:right="-82"/>
              <w:jc w:val="both"/>
              <w:rPr>
                <w:rFonts w:cs="Times New Roman"/>
              </w:rPr>
            </w:pPr>
          </w:p>
        </w:tc>
        <w:tc>
          <w:tcPr>
            <w:tcW w:w="2610" w:type="dxa"/>
            <w:tcBorders>
              <w:bottom w:val="single" w:sz="4" w:space="0" w:color="000000"/>
            </w:tcBorders>
            <w:shd w:val="clear" w:color="auto" w:fill="auto"/>
          </w:tcPr>
          <w:p w:rsidR="008E4649" w:rsidRPr="00C3236D" w:rsidRDefault="008E4649" w:rsidP="0072732A">
            <w:pPr>
              <w:snapToGrid w:val="0"/>
              <w:ind w:right="-82"/>
              <w:jc w:val="both"/>
              <w:rPr>
                <w:rFonts w:cs="Times New Roman"/>
              </w:rPr>
            </w:pPr>
          </w:p>
        </w:tc>
        <w:tc>
          <w:tcPr>
            <w:tcW w:w="648" w:type="dxa"/>
            <w:shd w:val="clear" w:color="auto" w:fill="auto"/>
          </w:tcPr>
          <w:p w:rsidR="008E4649" w:rsidRPr="00C3236D" w:rsidRDefault="008E4649" w:rsidP="0072732A">
            <w:pPr>
              <w:snapToGrid w:val="0"/>
              <w:ind w:right="-82"/>
              <w:jc w:val="both"/>
              <w:rPr>
                <w:rFonts w:cs="Times New Roman"/>
              </w:rPr>
            </w:pPr>
          </w:p>
        </w:tc>
      </w:tr>
      <w:tr w:rsidR="008E4649" w:rsidRPr="00C3236D" w:rsidTr="0072732A">
        <w:trPr>
          <w:trHeight w:val="186"/>
        </w:trPr>
        <w:tc>
          <w:tcPr>
            <w:tcW w:w="4077" w:type="dxa"/>
            <w:tcBorders>
              <w:top w:val="single" w:sz="4" w:space="0" w:color="000000"/>
            </w:tcBorders>
            <w:shd w:val="clear" w:color="auto" w:fill="auto"/>
          </w:tcPr>
          <w:p w:rsidR="008E4649" w:rsidRPr="00C3236D" w:rsidRDefault="008E4649" w:rsidP="0072732A">
            <w:pPr>
              <w:pStyle w:val="Bodytext"/>
              <w:ind w:right="-82" w:firstLine="0"/>
              <w:rPr>
                <w:rFonts w:ascii="Times New Roman" w:hAnsi="Times New Roman"/>
                <w:position w:val="6"/>
                <w:sz w:val="24"/>
                <w:szCs w:val="24"/>
                <w:lang w:val="lt-LT"/>
              </w:rPr>
            </w:pPr>
            <w:r w:rsidRPr="00C3236D">
              <w:rPr>
                <w:rFonts w:ascii="Times New Roman" w:hAnsi="Times New Roman"/>
                <w:position w:val="6"/>
                <w:sz w:val="24"/>
                <w:szCs w:val="24"/>
                <w:lang w:val="lt-LT"/>
              </w:rPr>
              <w:t>(Deklaraciją sudariusio asmens pareigų pavadinimas)</w:t>
            </w:r>
          </w:p>
        </w:tc>
        <w:tc>
          <w:tcPr>
            <w:tcW w:w="236" w:type="dxa"/>
            <w:shd w:val="clear" w:color="auto" w:fill="auto"/>
          </w:tcPr>
          <w:p w:rsidR="008E4649" w:rsidRPr="00C3236D" w:rsidRDefault="008E4649" w:rsidP="0072732A">
            <w:pPr>
              <w:snapToGrid w:val="0"/>
              <w:ind w:right="-82"/>
              <w:jc w:val="both"/>
              <w:rPr>
                <w:rFonts w:cs="Times New Roman"/>
              </w:rPr>
            </w:pPr>
          </w:p>
        </w:tc>
        <w:tc>
          <w:tcPr>
            <w:tcW w:w="1979" w:type="dxa"/>
            <w:tcBorders>
              <w:top w:val="single" w:sz="4" w:space="0" w:color="000000"/>
            </w:tcBorders>
            <w:shd w:val="clear" w:color="auto" w:fill="auto"/>
          </w:tcPr>
          <w:p w:rsidR="008E4649" w:rsidRPr="00C3236D" w:rsidRDefault="008E4649" w:rsidP="0072732A">
            <w:pPr>
              <w:snapToGrid w:val="0"/>
              <w:ind w:right="-82"/>
              <w:jc w:val="both"/>
              <w:rPr>
                <w:rFonts w:cs="Times New Roman"/>
                <w:i/>
              </w:rPr>
            </w:pPr>
            <w:r w:rsidRPr="00C3236D">
              <w:rPr>
                <w:rFonts w:cs="Times New Roman"/>
                <w:position w:val="6"/>
              </w:rPr>
              <w:t>(Parašas)</w:t>
            </w:r>
            <w:r w:rsidRPr="00C3236D">
              <w:rPr>
                <w:rFonts w:cs="Times New Roman"/>
                <w:i/>
              </w:rPr>
              <w:t xml:space="preserve"> </w:t>
            </w:r>
          </w:p>
        </w:tc>
        <w:tc>
          <w:tcPr>
            <w:tcW w:w="701" w:type="dxa"/>
            <w:shd w:val="clear" w:color="auto" w:fill="auto"/>
          </w:tcPr>
          <w:p w:rsidR="008E4649" w:rsidRPr="00C3236D" w:rsidRDefault="008E4649" w:rsidP="0072732A">
            <w:pPr>
              <w:snapToGrid w:val="0"/>
              <w:ind w:right="-82"/>
              <w:jc w:val="both"/>
              <w:rPr>
                <w:rFonts w:cs="Times New Roman"/>
              </w:rPr>
            </w:pPr>
          </w:p>
        </w:tc>
        <w:tc>
          <w:tcPr>
            <w:tcW w:w="2610" w:type="dxa"/>
            <w:tcBorders>
              <w:top w:val="single" w:sz="4" w:space="0" w:color="000000"/>
            </w:tcBorders>
            <w:shd w:val="clear" w:color="auto" w:fill="auto"/>
          </w:tcPr>
          <w:p w:rsidR="008E4649" w:rsidRPr="00C3236D" w:rsidRDefault="008E4649" w:rsidP="0072732A">
            <w:pPr>
              <w:snapToGrid w:val="0"/>
              <w:ind w:right="-82"/>
              <w:jc w:val="both"/>
              <w:rPr>
                <w:rFonts w:cs="Times New Roman"/>
                <w:i/>
              </w:rPr>
            </w:pPr>
            <w:r w:rsidRPr="00C3236D">
              <w:rPr>
                <w:rFonts w:cs="Times New Roman"/>
                <w:position w:val="6"/>
              </w:rPr>
              <w:t>(Vardas ir pavardė)</w:t>
            </w:r>
            <w:r w:rsidRPr="00C3236D">
              <w:rPr>
                <w:rFonts w:cs="Times New Roman"/>
                <w:i/>
              </w:rPr>
              <w:t xml:space="preserve"> </w:t>
            </w:r>
          </w:p>
        </w:tc>
        <w:tc>
          <w:tcPr>
            <w:tcW w:w="648" w:type="dxa"/>
            <w:shd w:val="clear" w:color="auto" w:fill="auto"/>
          </w:tcPr>
          <w:p w:rsidR="008E4649" w:rsidRPr="00C3236D" w:rsidRDefault="008E4649" w:rsidP="0072732A">
            <w:pPr>
              <w:snapToGrid w:val="0"/>
              <w:ind w:right="-82"/>
              <w:jc w:val="both"/>
              <w:rPr>
                <w:rFonts w:cs="Times New Roman"/>
              </w:rPr>
            </w:pPr>
          </w:p>
        </w:tc>
      </w:tr>
    </w:tbl>
    <w:p w:rsidR="008E4649" w:rsidRPr="00C3236D" w:rsidRDefault="008E4649" w:rsidP="008E4649"/>
    <w:p w:rsidR="00E82B5C" w:rsidRDefault="00E82B5C">
      <w:bookmarkStart w:id="0" w:name="_GoBack"/>
      <w:bookmarkEnd w:id="0"/>
    </w:p>
    <w:sectPr w:rsidR="00E82B5C" w:rsidSect="008E464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97694"/>
    <w:multiLevelType w:val="hybridMultilevel"/>
    <w:tmpl w:val="F46207AC"/>
    <w:lvl w:ilvl="0" w:tplc="0427000F">
      <w:start w:val="1"/>
      <w:numFmt w:val="decimal"/>
      <w:lvlText w:val="%1."/>
      <w:lvlJc w:val="left"/>
      <w:pPr>
        <w:tabs>
          <w:tab w:val="num" w:pos="360"/>
        </w:tabs>
        <w:ind w:left="360" w:hanging="360"/>
      </w:pPr>
    </w:lvl>
    <w:lvl w:ilvl="1" w:tplc="04270001">
      <w:start w:val="1"/>
      <w:numFmt w:val="bullet"/>
      <w:lvlText w:val=""/>
      <w:lvlJc w:val="left"/>
      <w:pPr>
        <w:tabs>
          <w:tab w:val="num" w:pos="2160"/>
        </w:tabs>
        <w:ind w:left="2160" w:hanging="360"/>
      </w:pPr>
      <w:rPr>
        <w:rFonts w:ascii="Symbol" w:hAnsi="Symbol" w:hint="default"/>
      </w:r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49"/>
    <w:rsid w:val="008E4649"/>
    <w:rsid w:val="00E82B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9A501-78F4-4F88-BEDB-A90FB1A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4649"/>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8E4649"/>
    <w:pPr>
      <w:ind w:firstLine="720"/>
    </w:pPr>
    <w:rPr>
      <w:sz w:val="22"/>
    </w:rPr>
  </w:style>
  <w:style w:type="character" w:customStyle="1" w:styleId="PagrindiniotekstotraukaDiagrama">
    <w:name w:val="Pagrindinio teksto įtrauka Diagrama"/>
    <w:basedOn w:val="Numatytasispastraiposriftas"/>
    <w:link w:val="Pagrindiniotekstotrauka"/>
    <w:rsid w:val="008E4649"/>
    <w:rPr>
      <w:rFonts w:ascii="Times New Roman" w:eastAsia="SimSun" w:hAnsi="Times New Roman" w:cs="Tahoma"/>
      <w:kern w:val="1"/>
      <w:szCs w:val="24"/>
      <w:lang w:eastAsia="hi-IN" w:bidi="hi-IN"/>
    </w:rPr>
  </w:style>
  <w:style w:type="paragraph" w:customStyle="1" w:styleId="Pagrindiniotekstotrauka31">
    <w:name w:val="Pagrindinio teksto įtrauka 31"/>
    <w:basedOn w:val="prastasis"/>
    <w:rsid w:val="008E4649"/>
    <w:pPr>
      <w:ind w:firstLine="720"/>
    </w:pPr>
  </w:style>
  <w:style w:type="paragraph" w:customStyle="1" w:styleId="Pagrindinistekstas21">
    <w:name w:val="Pagrindinis tekstas 21"/>
    <w:basedOn w:val="prastasis"/>
    <w:rsid w:val="008E4649"/>
    <w:pPr>
      <w:jc w:val="both"/>
    </w:pPr>
    <w:rPr>
      <w:sz w:val="22"/>
    </w:rPr>
  </w:style>
  <w:style w:type="paragraph" w:customStyle="1" w:styleId="Patvirtinta">
    <w:name w:val="Patvirtinta"/>
    <w:rsid w:val="008E4649"/>
    <w:pPr>
      <w:tabs>
        <w:tab w:val="left" w:pos="1304"/>
        <w:tab w:val="left" w:pos="1457"/>
        <w:tab w:val="left" w:pos="1604"/>
        <w:tab w:val="left" w:pos="1757"/>
      </w:tabs>
      <w:suppressAutoHyphens/>
      <w:autoSpaceDE w:val="0"/>
      <w:spacing w:after="0" w:line="240" w:lineRule="auto"/>
      <w:ind w:left="5953"/>
    </w:pPr>
    <w:rPr>
      <w:rFonts w:ascii="TimesLT" w:eastAsia="Arial" w:hAnsi="TimesLT" w:cs="Times New Roman"/>
      <w:kern w:val="1"/>
      <w:sz w:val="20"/>
      <w:szCs w:val="20"/>
      <w:lang w:val="en-US" w:eastAsia="ar-SA"/>
    </w:rPr>
  </w:style>
  <w:style w:type="paragraph" w:styleId="Antrats">
    <w:name w:val="header"/>
    <w:basedOn w:val="prastasis"/>
    <w:link w:val="AntratsDiagrama"/>
    <w:rsid w:val="008E4649"/>
    <w:pPr>
      <w:tabs>
        <w:tab w:val="center" w:pos="4153"/>
        <w:tab w:val="right" w:pos="8306"/>
      </w:tabs>
      <w:spacing w:after="20"/>
      <w:jc w:val="both"/>
    </w:pPr>
  </w:style>
  <w:style w:type="character" w:customStyle="1" w:styleId="AntratsDiagrama">
    <w:name w:val="Antraštės Diagrama"/>
    <w:basedOn w:val="Numatytasispastraiposriftas"/>
    <w:link w:val="Antrats"/>
    <w:rsid w:val="008E4649"/>
    <w:rPr>
      <w:rFonts w:ascii="Times New Roman" w:eastAsia="SimSun" w:hAnsi="Times New Roman" w:cs="Tahoma"/>
      <w:kern w:val="1"/>
      <w:sz w:val="24"/>
      <w:szCs w:val="24"/>
      <w:lang w:eastAsia="hi-IN" w:bidi="hi-IN"/>
    </w:rPr>
  </w:style>
  <w:style w:type="paragraph" w:customStyle="1" w:styleId="CentrBoldm">
    <w:name w:val="CentrBoldm"/>
    <w:basedOn w:val="prastasis"/>
    <w:rsid w:val="008E4649"/>
    <w:pPr>
      <w:autoSpaceDE w:val="0"/>
      <w:jc w:val="center"/>
    </w:pPr>
    <w:rPr>
      <w:rFonts w:ascii="TimesLT" w:hAnsi="TimesLT"/>
      <w:b/>
      <w:bCs/>
      <w:lang w:val="en-US"/>
    </w:rPr>
  </w:style>
  <w:style w:type="paragraph" w:customStyle="1" w:styleId="Bodytext">
    <w:name w:val="Body text"/>
    <w:rsid w:val="008E4649"/>
    <w:pPr>
      <w:suppressAutoHyphens/>
      <w:snapToGrid w:val="0"/>
      <w:spacing w:after="0" w:line="240" w:lineRule="auto"/>
      <w:ind w:firstLine="312"/>
      <w:jc w:val="both"/>
    </w:pPr>
    <w:rPr>
      <w:rFonts w:ascii="TimesLT" w:eastAsia="Arial" w:hAnsi="TimesLT" w:cs="Times New Roman"/>
      <w:kern w:val="1"/>
      <w:sz w:val="20"/>
      <w:szCs w:val="20"/>
      <w:lang w:val="en-US" w:eastAsia="ar-SA"/>
    </w:rPr>
  </w:style>
  <w:style w:type="paragraph" w:customStyle="1" w:styleId="DiagramaDiagrama22">
    <w:name w:val=" Diagrama Diagrama22"/>
    <w:basedOn w:val="prastasis"/>
    <w:rsid w:val="008E4649"/>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12501</Words>
  <Characters>7127</Characters>
  <Application>Microsoft Office Word</Application>
  <DocSecurity>0</DocSecurity>
  <Lines>59</Lines>
  <Paragraphs>39</Paragraphs>
  <ScaleCrop>false</ScaleCrop>
  <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2016-02-08T11:51:00Z</dcterms:created>
  <dcterms:modified xsi:type="dcterms:W3CDTF">2016-02-08T11:54:00Z</dcterms:modified>
</cp:coreProperties>
</file>